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center"/>
        <w:textAlignment w:val="auto"/>
        <w:rPr>
          <w:rFonts w:hint="eastAsia" w:ascii="Times New Roman" w:hAnsi="方正小标宋简体" w:eastAsia="方正小标宋简体" w:cstheme="minorBidi"/>
          <w:kern w:val="2"/>
          <w:sz w:val="44"/>
          <w:szCs w:val="44"/>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center"/>
        <w:textAlignment w:val="auto"/>
        <w:rPr>
          <w:rFonts w:hint="eastAsia" w:ascii="Times New Roman" w:hAnsi="方正小标宋简体" w:eastAsia="方正小标宋简体" w:cstheme="minorBidi"/>
          <w:kern w:val="2"/>
          <w:sz w:val="44"/>
          <w:szCs w:val="44"/>
          <w:lang w:val="en-US" w:eastAsia="zh-CN" w:bidi="ar-SA"/>
        </w:rPr>
      </w:pPr>
      <w:r>
        <w:rPr>
          <w:rFonts w:hint="eastAsia" w:ascii="Times New Roman" w:hAnsi="方正小标宋简体" w:eastAsia="方正小标宋简体" w:cstheme="minorBidi"/>
          <w:kern w:val="2"/>
          <w:sz w:val="44"/>
          <w:szCs w:val="44"/>
          <w:lang w:val="en-US" w:eastAsia="zh-CN" w:bidi="ar-SA"/>
        </w:rPr>
        <w:t>2021年嵋阳镇政府信息公开工作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center"/>
        <w:textAlignment w:val="auto"/>
        <w:rPr>
          <w:rFonts w:hint="eastAsia" w:ascii="Times New Roman" w:hAnsi="方正小标宋简体" w:eastAsia="方正小标宋简体" w:cstheme="minorBidi"/>
          <w:kern w:val="2"/>
          <w:sz w:val="44"/>
          <w:szCs w:val="44"/>
          <w:lang w:val="en-US" w:eastAsia="zh-CN" w:bidi="ar-SA"/>
        </w:rPr>
      </w:pPr>
      <w:r>
        <w:rPr>
          <w:rFonts w:hint="eastAsia" w:ascii="Times New Roman" w:hAnsi="方正小标宋简体" w:eastAsia="方正小标宋简体" w:cstheme="minorBidi"/>
          <w:kern w:val="2"/>
          <w:sz w:val="44"/>
          <w:szCs w:val="44"/>
          <w:lang w:val="en-US" w:eastAsia="zh-CN" w:bidi="ar-SA"/>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ascii="仿宋" w:hAnsi="仿宋" w:eastAsia="仿宋" w:cs="仿宋"/>
          <w:i w:val="0"/>
          <w:iCs w:val="0"/>
          <w:caps w:val="0"/>
          <w:color w:val="555555"/>
          <w:spacing w:val="0"/>
          <w:kern w:val="0"/>
          <w:sz w:val="32"/>
          <w:szCs w:val="32"/>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ascii="微软雅黑" w:hAnsi="微软雅黑" w:eastAsia="微软雅黑" w:cs="微软雅黑"/>
          <w:i w:val="0"/>
          <w:iCs w:val="0"/>
          <w:caps w:val="0"/>
          <w:color w:val="555555"/>
          <w:spacing w:val="0"/>
          <w:sz w:val="24"/>
          <w:szCs w:val="24"/>
        </w:rPr>
      </w:pPr>
      <w:r>
        <w:rPr>
          <w:rFonts w:ascii="仿宋" w:hAnsi="仿宋" w:eastAsia="仿宋" w:cs="仿宋"/>
          <w:i w:val="0"/>
          <w:iCs w:val="0"/>
          <w:caps w:val="0"/>
          <w:color w:val="555555"/>
          <w:spacing w:val="0"/>
          <w:kern w:val="0"/>
          <w:sz w:val="32"/>
          <w:szCs w:val="32"/>
          <w:shd w:val="clear" w:fill="FFFFFF"/>
          <w:lang w:val="en-US" w:eastAsia="zh-CN" w:bidi="ar"/>
        </w:rPr>
        <w:t>本年报根据《中华人民共和国政府信息公开条例》（以下简称《条例》）和《</w:t>
      </w:r>
      <w:r>
        <w:rPr>
          <w:rFonts w:hint="eastAsia" w:ascii="仿宋" w:hAnsi="仿宋" w:eastAsia="仿宋" w:cs="仿宋"/>
          <w:i w:val="0"/>
          <w:iCs w:val="0"/>
          <w:caps w:val="0"/>
          <w:color w:val="555555"/>
          <w:spacing w:val="0"/>
          <w:kern w:val="0"/>
          <w:sz w:val="32"/>
          <w:szCs w:val="32"/>
          <w:shd w:val="clear" w:fill="FFFFFF"/>
          <w:lang w:val="en-US" w:eastAsia="zh-CN" w:bidi="ar"/>
        </w:rPr>
        <w:t>山西</w:t>
      </w:r>
      <w:r>
        <w:rPr>
          <w:rFonts w:ascii="仿宋" w:hAnsi="仿宋" w:eastAsia="仿宋" w:cs="仿宋"/>
          <w:i w:val="0"/>
          <w:iCs w:val="0"/>
          <w:caps w:val="0"/>
          <w:color w:val="555555"/>
          <w:spacing w:val="0"/>
          <w:kern w:val="0"/>
          <w:sz w:val="32"/>
          <w:szCs w:val="32"/>
          <w:shd w:val="clear" w:fill="FFFFFF"/>
          <w:lang w:val="en-US" w:eastAsia="zh-CN" w:bidi="ar"/>
        </w:rPr>
        <w:t>省政府信息公开办法》</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w:t>
      </w:r>
      <w:r>
        <w:rPr>
          <w:rFonts w:hint="eastAsia" w:ascii="仿宋" w:hAnsi="仿宋" w:eastAsia="仿宋" w:cs="仿宋"/>
          <w:i w:val="0"/>
          <w:iCs w:val="0"/>
          <w:caps w:val="0"/>
          <w:color w:val="555555"/>
          <w:spacing w:val="0"/>
          <w:kern w:val="0"/>
          <w:sz w:val="32"/>
          <w:szCs w:val="32"/>
          <w:shd w:val="clear" w:fill="FFFFFF"/>
          <w:lang w:val="en-US" w:eastAsia="zh-CN" w:bidi="ar"/>
        </w:rPr>
        <w:t>以下简称《办法》</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w:t>
      </w:r>
      <w:r>
        <w:rPr>
          <w:rFonts w:hint="eastAsia" w:ascii="仿宋" w:hAnsi="仿宋" w:eastAsia="仿宋" w:cs="仿宋"/>
          <w:i w:val="0"/>
          <w:iCs w:val="0"/>
          <w:caps w:val="0"/>
          <w:color w:val="555555"/>
          <w:spacing w:val="0"/>
          <w:kern w:val="0"/>
          <w:sz w:val="32"/>
          <w:szCs w:val="32"/>
          <w:shd w:val="clear" w:fill="FFFFFF"/>
          <w:lang w:val="en-US" w:eastAsia="zh-CN" w:bidi="ar"/>
        </w:rPr>
        <w:t>有关规定，由嵋阳镇人民政府党政办综合全镇本年度开展政府信息公开工作的情况编制而成。全文由概述、主动公开政府信息情况、政府信息依申请公开办理情况、因政府信息公开申请行政复议或提起行政诉讼</w:t>
      </w:r>
      <w:bookmarkStart w:id="0" w:name="_GoBack"/>
      <w:bookmarkEnd w:id="0"/>
      <w:r>
        <w:rPr>
          <w:rFonts w:hint="eastAsia" w:ascii="仿宋" w:hAnsi="仿宋" w:eastAsia="仿宋" w:cs="仿宋"/>
          <w:i w:val="0"/>
          <w:iCs w:val="0"/>
          <w:caps w:val="0"/>
          <w:color w:val="555555"/>
          <w:spacing w:val="0"/>
          <w:kern w:val="0"/>
          <w:sz w:val="32"/>
          <w:szCs w:val="32"/>
          <w:shd w:val="clear" w:fill="FFFFFF"/>
          <w:lang w:val="en-US" w:eastAsia="zh-CN" w:bidi="ar"/>
        </w:rPr>
        <w:t>的情况、政府信息公开工作存在的主要问题及改进措施、需要说明的其他事项与附表等六个部分内容组成，数据统计期限自2021年</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1</w:t>
      </w:r>
      <w:r>
        <w:rPr>
          <w:rFonts w:hint="eastAsia" w:ascii="仿宋" w:hAnsi="仿宋" w:eastAsia="仿宋" w:cs="仿宋"/>
          <w:i w:val="0"/>
          <w:iCs w:val="0"/>
          <w:caps w:val="0"/>
          <w:color w:val="555555"/>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1</w:t>
      </w:r>
      <w:r>
        <w:rPr>
          <w:rFonts w:hint="eastAsia" w:ascii="仿宋" w:hAnsi="仿宋" w:eastAsia="仿宋" w:cs="仿宋"/>
          <w:i w:val="0"/>
          <w:iCs w:val="0"/>
          <w:caps w:val="0"/>
          <w:color w:val="555555"/>
          <w:spacing w:val="0"/>
          <w:kern w:val="0"/>
          <w:sz w:val="32"/>
          <w:szCs w:val="32"/>
          <w:shd w:val="clear" w:fill="FFFFFF"/>
          <w:lang w:val="en-US" w:eastAsia="zh-CN" w:bidi="ar"/>
        </w:rPr>
        <w:t>日起至</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202</w:t>
      </w:r>
      <w:r>
        <w:rPr>
          <w:rFonts w:hint="eastAsia" w:ascii="Times New Roman" w:hAnsi="Times New Roman" w:eastAsia="微软雅黑" w:cs="Times New Roman"/>
          <w:i w:val="0"/>
          <w:iCs w:val="0"/>
          <w:caps w:val="0"/>
          <w:color w:val="555555"/>
          <w:spacing w:val="0"/>
          <w:kern w:val="0"/>
          <w:sz w:val="32"/>
          <w:szCs w:val="32"/>
          <w:shd w:val="clear" w:fill="FFFFFF"/>
          <w:lang w:val="en-US" w:eastAsia="zh-CN" w:bidi="ar"/>
        </w:rPr>
        <w:t>1</w:t>
      </w:r>
      <w:r>
        <w:rPr>
          <w:rFonts w:hint="eastAsia" w:ascii="仿宋" w:hAnsi="仿宋" w:eastAsia="仿宋" w:cs="仿宋"/>
          <w:i w:val="0"/>
          <w:iCs w:val="0"/>
          <w:caps w:val="0"/>
          <w:color w:val="555555"/>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12</w:t>
      </w:r>
      <w:r>
        <w:rPr>
          <w:rFonts w:hint="eastAsia" w:ascii="仿宋" w:hAnsi="仿宋" w:eastAsia="仿宋" w:cs="仿宋"/>
          <w:i w:val="0"/>
          <w:iCs w:val="0"/>
          <w:caps w:val="0"/>
          <w:color w:val="555555"/>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31</w:t>
      </w:r>
      <w:r>
        <w:rPr>
          <w:rFonts w:hint="eastAsia" w:ascii="仿宋" w:hAnsi="仿宋" w:eastAsia="仿宋" w:cs="仿宋"/>
          <w:i w:val="0"/>
          <w:iCs w:val="0"/>
          <w:caps w:val="0"/>
          <w:color w:val="555555"/>
          <w:spacing w:val="0"/>
          <w:kern w:val="0"/>
          <w:sz w:val="32"/>
          <w:szCs w:val="32"/>
          <w:shd w:val="clear" w:fill="FFFFFF"/>
          <w:lang w:val="en-US" w:eastAsia="zh-CN" w:bidi="ar"/>
        </w:rPr>
        <w:t>日止。本年报电子版可以在临猗县人民政府网站（</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http://www.sxly.gov.cn/</w:t>
      </w:r>
      <w:r>
        <w:rPr>
          <w:rFonts w:hint="eastAsia" w:ascii="仿宋" w:hAnsi="仿宋" w:eastAsia="仿宋" w:cs="仿宋"/>
          <w:i w:val="0"/>
          <w:iCs w:val="0"/>
          <w:caps w:val="0"/>
          <w:color w:val="555555"/>
          <w:spacing w:val="0"/>
          <w:kern w:val="0"/>
          <w:sz w:val="32"/>
          <w:szCs w:val="32"/>
          <w:shd w:val="clear" w:fill="FFFFFF"/>
          <w:lang w:val="en-US" w:eastAsia="zh-CN" w:bidi="ar"/>
        </w:rPr>
        <w:t>）政府信息公开专栏中的年度报告子栏目下载。如对本年报有任何疑问，请与嵋阳镇人民政府党政办联系（地址：临猗县嵋阳镇东大街1号，邮编：</w:t>
      </w:r>
      <w:r>
        <w:rPr>
          <w:rFonts w:hint="eastAsia" w:ascii="Times New Roman" w:hAnsi="Times New Roman" w:eastAsia="微软雅黑" w:cs="Times New Roman"/>
          <w:i w:val="0"/>
          <w:iCs w:val="0"/>
          <w:caps w:val="0"/>
          <w:color w:val="555555"/>
          <w:spacing w:val="0"/>
          <w:kern w:val="0"/>
          <w:sz w:val="32"/>
          <w:szCs w:val="32"/>
          <w:shd w:val="clear" w:fill="FFFFFF"/>
          <w:lang w:val="en-US" w:eastAsia="zh-CN" w:bidi="ar"/>
        </w:rPr>
        <w:t>044100</w:t>
      </w:r>
      <w:r>
        <w:rPr>
          <w:rFonts w:hint="eastAsia" w:ascii="仿宋" w:hAnsi="仿宋" w:eastAsia="仿宋" w:cs="仿宋"/>
          <w:i w:val="0"/>
          <w:iCs w:val="0"/>
          <w:caps w:val="0"/>
          <w:color w:val="555555"/>
          <w:spacing w:val="0"/>
          <w:kern w:val="0"/>
          <w:sz w:val="32"/>
          <w:szCs w:val="32"/>
          <w:shd w:val="clear" w:fill="FFFFFF"/>
          <w:lang w:val="en-US" w:eastAsia="zh-CN" w:bidi="ar"/>
        </w:rPr>
        <w:t>，电话：</w:t>
      </w:r>
      <w:r>
        <w:rPr>
          <w:rFonts w:hint="eastAsia" w:ascii="Times New Roman" w:hAnsi="Times New Roman" w:eastAsia="微软雅黑" w:cs="Times New Roman"/>
          <w:i w:val="0"/>
          <w:iCs w:val="0"/>
          <w:caps w:val="0"/>
          <w:color w:val="555555"/>
          <w:spacing w:val="0"/>
          <w:kern w:val="0"/>
          <w:sz w:val="32"/>
          <w:szCs w:val="32"/>
          <w:shd w:val="clear" w:fill="FFFFFF"/>
          <w:lang w:val="en-US" w:eastAsia="zh-CN" w:bidi="ar"/>
        </w:rPr>
        <w:t>4379316</w:t>
      </w:r>
      <w:r>
        <w:rPr>
          <w:rFonts w:hint="eastAsia" w:ascii="仿宋" w:hAnsi="仿宋" w:eastAsia="仿宋" w:cs="仿宋"/>
          <w:i w:val="0"/>
          <w:iCs w:val="0"/>
          <w:caps w:val="0"/>
          <w:color w:val="555555"/>
          <w:spacing w:val="0"/>
          <w:kern w:val="0"/>
          <w:sz w:val="32"/>
          <w:szCs w:val="32"/>
          <w:shd w:val="clear" w:fill="FFFFFF"/>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黑体" w:hAnsi="黑体" w:eastAsia="黑体" w:cs="黑体"/>
          <w:i w:val="0"/>
          <w:iCs w:val="0"/>
          <w:caps w:val="0"/>
          <w:color w:val="555555"/>
          <w:spacing w:val="0"/>
          <w:sz w:val="24"/>
          <w:szCs w:val="24"/>
        </w:rPr>
      </w:pPr>
      <w:r>
        <w:rPr>
          <w:rFonts w:hint="eastAsia" w:ascii="黑体" w:hAnsi="黑体" w:eastAsia="黑体" w:cs="黑体"/>
          <w:i w:val="0"/>
          <w:iCs w:val="0"/>
          <w:caps w:val="0"/>
          <w:color w:val="555555"/>
          <w:spacing w:val="0"/>
          <w:kern w:val="0"/>
          <w:sz w:val="32"/>
          <w:szCs w:val="32"/>
          <w:shd w:val="clear" w:fill="FFFFFF"/>
          <w:lang w:val="en-US" w:eastAsia="zh-CN" w:bidi="ar"/>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Times New Roman" w:hAnsi="Times New Roman" w:eastAsia="微软雅黑" w:cs="Times New Roman"/>
          <w:i w:val="0"/>
          <w:iCs w:val="0"/>
          <w:caps w:val="0"/>
          <w:color w:val="555555"/>
          <w:spacing w:val="0"/>
          <w:kern w:val="0"/>
          <w:sz w:val="32"/>
          <w:szCs w:val="32"/>
          <w:shd w:val="clear" w:fill="FFFFFF"/>
          <w:lang w:val="en-US" w:eastAsia="zh-CN" w:bidi="ar"/>
        </w:rPr>
        <w:t>2021</w:t>
      </w:r>
      <w:r>
        <w:rPr>
          <w:rFonts w:hint="eastAsia" w:ascii="仿宋" w:hAnsi="仿宋" w:eastAsia="仿宋" w:cs="仿宋"/>
          <w:i w:val="0"/>
          <w:iCs w:val="0"/>
          <w:caps w:val="0"/>
          <w:color w:val="555555"/>
          <w:spacing w:val="0"/>
          <w:kern w:val="0"/>
          <w:sz w:val="32"/>
          <w:szCs w:val="32"/>
          <w:shd w:val="clear" w:fill="FFFFFF"/>
          <w:lang w:val="en-US" w:eastAsia="zh-CN" w:bidi="ar"/>
        </w:rPr>
        <w:t>年我镇全面贯彻落实《中华人民共和国政府信息公开条例》，按照县政府工作部署要求，结合全镇中心工作，迅速建立疫情信息发布制度，围绕着为群众办好事办实事，进一步提高政府信息公开工作的质量和实效，2021年累计制作并通过县政府门户网站向社会主动公开政府信息</w:t>
      </w:r>
      <w:r>
        <w:rPr>
          <w:rFonts w:hint="eastAsia" w:ascii="Times New Roman" w:hAnsi="Times New Roman" w:eastAsia="仿宋" w:cs="Times New Roman"/>
          <w:i w:val="0"/>
          <w:iCs w:val="0"/>
          <w:caps w:val="0"/>
          <w:color w:val="555555"/>
          <w:spacing w:val="0"/>
          <w:kern w:val="0"/>
          <w:sz w:val="32"/>
          <w:szCs w:val="32"/>
          <w:shd w:val="clear" w:fill="FFFFFF"/>
          <w:lang w:val="en-US" w:eastAsia="zh-CN" w:bidi="ar"/>
        </w:rPr>
        <w:t>6</w:t>
      </w:r>
      <w:r>
        <w:rPr>
          <w:rFonts w:hint="eastAsia" w:ascii="仿宋" w:hAnsi="仿宋" w:eastAsia="仿宋" w:cs="仿宋"/>
          <w:i w:val="0"/>
          <w:iCs w:val="0"/>
          <w:caps w:val="0"/>
          <w:color w:val="555555"/>
          <w:spacing w:val="0"/>
          <w:kern w:val="0"/>
          <w:sz w:val="32"/>
          <w:szCs w:val="32"/>
          <w:shd w:val="clear" w:fill="FFFFFF"/>
          <w:lang w:val="en-US" w:eastAsia="zh-CN" w:bidi="ar"/>
        </w:rPr>
        <w:t>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（一）工作概况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b/>
          <w:bCs/>
          <w:i w:val="0"/>
          <w:iCs w:val="0"/>
          <w:caps w:val="0"/>
          <w:color w:val="555555"/>
          <w:spacing w:val="0"/>
          <w:kern w:val="0"/>
          <w:sz w:val="32"/>
          <w:szCs w:val="32"/>
          <w:shd w:val="clear" w:fill="FFFFFF"/>
          <w:lang w:val="en-US" w:eastAsia="zh-CN" w:bidi="ar"/>
        </w:rPr>
        <w:t>1.坚持制度建设先行。</w:t>
      </w:r>
      <w:r>
        <w:rPr>
          <w:rFonts w:hint="eastAsia" w:ascii="仿宋" w:hAnsi="仿宋" w:eastAsia="仿宋" w:cs="仿宋"/>
          <w:i w:val="0"/>
          <w:iCs w:val="0"/>
          <w:caps w:val="0"/>
          <w:color w:val="555555"/>
          <w:spacing w:val="0"/>
          <w:kern w:val="0"/>
          <w:sz w:val="32"/>
          <w:szCs w:val="32"/>
          <w:shd w:val="clear" w:fill="FFFFFF"/>
          <w:lang w:val="en-US" w:eastAsia="zh-CN" w:bidi="ar"/>
        </w:rPr>
        <w:t>镇政府高度重视政府信息公开工作，召开专题会议研究部署实施意见，迅速建立疫情信息发布机制，实事求是、公开透明发布疫情信息，及时调整充实嵋阳镇政府信息公开工作领导小组，明确分管领导、各职能部门及办公室的工作职责、工作任务和工作要求，完善政府信息公开主动公开、依申请公开、保密审查、协调发布、责任追究等制度，将政务公开列为重点工作来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b/>
          <w:bCs/>
          <w:i w:val="0"/>
          <w:iCs w:val="0"/>
          <w:caps w:val="0"/>
          <w:color w:val="555555"/>
          <w:spacing w:val="0"/>
          <w:kern w:val="0"/>
          <w:sz w:val="32"/>
          <w:szCs w:val="32"/>
          <w:shd w:val="clear" w:fill="FFFFFF"/>
          <w:lang w:val="en-US" w:eastAsia="zh-CN" w:bidi="ar"/>
        </w:rPr>
        <w:t>2.突出强化管理到位。</w:t>
      </w:r>
      <w:r>
        <w:rPr>
          <w:rFonts w:hint="eastAsia" w:ascii="仿宋" w:hAnsi="仿宋" w:eastAsia="仿宋" w:cs="仿宋"/>
          <w:i w:val="0"/>
          <w:iCs w:val="0"/>
          <w:caps w:val="0"/>
          <w:color w:val="555555"/>
          <w:spacing w:val="0"/>
          <w:kern w:val="0"/>
          <w:sz w:val="32"/>
          <w:szCs w:val="32"/>
          <w:shd w:val="clear" w:fill="FFFFFF"/>
          <w:lang w:val="en-US" w:eastAsia="zh-CN" w:bidi="ar"/>
        </w:rPr>
        <w:t>认真实施《嵋阳镇政府信息公开办法》、《信息公开指南》、《信息公开目录》等一系列政府信息公开工作文件的规章制度，力争做到拓宽公开渠道、创新公开方法、丰富公开形式。坚持</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w:t>
      </w:r>
      <w:r>
        <w:rPr>
          <w:rFonts w:hint="eastAsia" w:ascii="仿宋" w:hAnsi="仿宋" w:eastAsia="仿宋" w:cs="仿宋"/>
          <w:i w:val="0"/>
          <w:iCs w:val="0"/>
          <w:caps w:val="0"/>
          <w:color w:val="555555"/>
          <w:spacing w:val="0"/>
          <w:kern w:val="0"/>
          <w:sz w:val="32"/>
          <w:szCs w:val="32"/>
          <w:shd w:val="clear" w:fill="FFFFFF"/>
          <w:lang w:val="en-US" w:eastAsia="zh-CN" w:bidi="ar"/>
        </w:rPr>
        <w:t>先审查后公开</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w:t>
      </w:r>
      <w:r>
        <w:rPr>
          <w:rFonts w:hint="eastAsia" w:ascii="仿宋" w:hAnsi="仿宋" w:eastAsia="仿宋" w:cs="仿宋"/>
          <w:i w:val="0"/>
          <w:iCs w:val="0"/>
          <w:caps w:val="0"/>
          <w:color w:val="555555"/>
          <w:spacing w:val="0"/>
          <w:kern w:val="0"/>
          <w:sz w:val="32"/>
          <w:szCs w:val="32"/>
          <w:shd w:val="clear" w:fill="FFFFFF"/>
          <w:lang w:val="en-US" w:eastAsia="zh-CN" w:bidi="ar"/>
        </w:rPr>
        <w:t>的原则，严格把根据《嵋阳镇政府信息主动公开处理流程细则》、《嵋阳镇政府依申请公开政府信息处理流程细则》，确保信息公开不出纰漏。不发布与政府职能没有直接关联的信息，不发布任何涉及国家安全和有保密要求的信息，不发布未经审核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b/>
          <w:bCs/>
          <w:i w:val="0"/>
          <w:iCs w:val="0"/>
          <w:caps w:val="0"/>
          <w:color w:val="555555"/>
          <w:spacing w:val="0"/>
          <w:kern w:val="0"/>
          <w:sz w:val="32"/>
          <w:szCs w:val="32"/>
          <w:shd w:val="clear" w:fill="FFFFFF"/>
          <w:lang w:val="en-US" w:eastAsia="zh-CN" w:bidi="ar"/>
        </w:rPr>
        <w:t>3.确保公开内容准备。</w:t>
      </w:r>
      <w:r>
        <w:rPr>
          <w:rFonts w:hint="eastAsia" w:ascii="仿宋" w:hAnsi="仿宋" w:eastAsia="仿宋" w:cs="仿宋"/>
          <w:i w:val="0"/>
          <w:iCs w:val="0"/>
          <w:caps w:val="0"/>
          <w:color w:val="555555"/>
          <w:spacing w:val="0"/>
          <w:kern w:val="0"/>
          <w:sz w:val="32"/>
          <w:szCs w:val="32"/>
          <w:shd w:val="clear" w:fill="FFFFFF"/>
          <w:lang w:val="en-US" w:eastAsia="zh-CN" w:bidi="ar"/>
        </w:rPr>
        <w:t>镇党政办公室对政府信息公开工作实行统一管理，负责政府信息公开的审核发布，政府各职能部门归口管理，确保信息及时、准确、公开向外发布。在镇政府行政服务中心设立政府信息公开查询处，明确专人负责咨询、受理申请以及整个查询的管理、协调工作，进一步方便群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b/>
          <w:bCs/>
          <w:i w:val="0"/>
          <w:iCs w:val="0"/>
          <w:caps w:val="0"/>
          <w:color w:val="555555"/>
          <w:spacing w:val="0"/>
          <w:kern w:val="0"/>
          <w:sz w:val="32"/>
          <w:szCs w:val="32"/>
          <w:shd w:val="clear" w:fill="FFFFFF"/>
          <w:lang w:val="en-US" w:eastAsia="zh-CN" w:bidi="ar"/>
        </w:rPr>
        <w:t>4.坚持提升服务水平。</w:t>
      </w:r>
      <w:r>
        <w:rPr>
          <w:rFonts w:hint="eastAsia" w:ascii="仿宋" w:hAnsi="仿宋" w:eastAsia="仿宋" w:cs="仿宋"/>
          <w:i w:val="0"/>
          <w:iCs w:val="0"/>
          <w:caps w:val="0"/>
          <w:color w:val="555555"/>
          <w:spacing w:val="0"/>
          <w:kern w:val="0"/>
          <w:sz w:val="32"/>
          <w:szCs w:val="32"/>
          <w:shd w:val="clear" w:fill="FFFFFF"/>
          <w:lang w:val="en-US" w:eastAsia="zh-CN" w:bidi="ar"/>
        </w:rPr>
        <w:t>镇公开办狠抓信息公开到位，实行日常督促，检查信息公开工作落实到位情况，及时向分管领导进行反馈，并积极做好部门协调工作，按时序、按要求、高质量地完成镇政府信息公开工作，并建立长效的管理机制，保证信息的时效性，努力做到信息公开工作常抓不懈，自觉接受社会和公众的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（二）主动公开政府信息情况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kern w:val="0"/>
          <w:sz w:val="32"/>
          <w:szCs w:val="32"/>
          <w:shd w:val="clear" w:fill="FFFFFF"/>
          <w:lang w:val="en-US" w:eastAsia="zh-CN" w:bidi="ar"/>
        </w:rPr>
        <w:t>截至</w:t>
      </w:r>
      <w:r>
        <w:rPr>
          <w:rFonts w:hint="eastAsia" w:ascii="Times New Roman" w:hAnsi="Times New Roman" w:eastAsia="微软雅黑" w:cs="Times New Roman"/>
          <w:i w:val="0"/>
          <w:iCs w:val="0"/>
          <w:caps w:val="0"/>
          <w:color w:val="555555"/>
          <w:spacing w:val="0"/>
          <w:kern w:val="0"/>
          <w:sz w:val="32"/>
          <w:szCs w:val="32"/>
          <w:shd w:val="clear" w:fill="FFFFFF"/>
          <w:lang w:val="en-US" w:eastAsia="zh-CN" w:bidi="ar"/>
        </w:rPr>
        <w:t>2021</w:t>
      </w:r>
      <w:r>
        <w:rPr>
          <w:rFonts w:hint="eastAsia" w:ascii="仿宋" w:hAnsi="仿宋" w:eastAsia="仿宋" w:cs="仿宋"/>
          <w:i w:val="0"/>
          <w:iCs w:val="0"/>
          <w:caps w:val="0"/>
          <w:color w:val="555555"/>
          <w:spacing w:val="0"/>
          <w:kern w:val="0"/>
          <w:sz w:val="32"/>
          <w:szCs w:val="32"/>
          <w:shd w:val="clear" w:fill="FFFFFF"/>
          <w:lang w:val="en-US" w:eastAsia="zh-CN" w:bidi="ar"/>
        </w:rPr>
        <w:t>年</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12</w:t>
      </w:r>
      <w:r>
        <w:rPr>
          <w:rFonts w:hint="eastAsia" w:ascii="仿宋" w:hAnsi="仿宋" w:eastAsia="仿宋" w:cs="仿宋"/>
          <w:i w:val="0"/>
          <w:iCs w:val="0"/>
          <w:caps w:val="0"/>
          <w:color w:val="555555"/>
          <w:spacing w:val="0"/>
          <w:kern w:val="0"/>
          <w:sz w:val="32"/>
          <w:szCs w:val="32"/>
          <w:shd w:val="clear" w:fill="FFFFFF"/>
          <w:lang w:val="en-US" w:eastAsia="zh-CN" w:bidi="ar"/>
        </w:rPr>
        <w:t>月</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31</w:t>
      </w:r>
      <w:r>
        <w:rPr>
          <w:rFonts w:hint="eastAsia" w:ascii="仿宋" w:hAnsi="仿宋" w:eastAsia="仿宋" w:cs="仿宋"/>
          <w:i w:val="0"/>
          <w:iCs w:val="0"/>
          <w:caps w:val="0"/>
          <w:color w:val="555555"/>
          <w:spacing w:val="0"/>
          <w:kern w:val="0"/>
          <w:sz w:val="32"/>
          <w:szCs w:val="32"/>
          <w:shd w:val="clear" w:fill="FFFFFF"/>
          <w:lang w:val="en-US" w:eastAsia="zh-CN" w:bidi="ar"/>
        </w:rPr>
        <w:t>日，通过县政府网站发布主动公开政府信息</w:t>
      </w:r>
      <w:r>
        <w:rPr>
          <w:rFonts w:hint="eastAsia" w:ascii="Times New Roman" w:hAnsi="Times New Roman" w:eastAsia="微软雅黑" w:cs="Times New Roman"/>
          <w:i w:val="0"/>
          <w:iCs w:val="0"/>
          <w:caps w:val="0"/>
          <w:color w:val="555555"/>
          <w:spacing w:val="0"/>
          <w:kern w:val="0"/>
          <w:sz w:val="32"/>
          <w:szCs w:val="32"/>
          <w:shd w:val="clear" w:fill="FFFFFF"/>
          <w:lang w:val="en-US" w:eastAsia="zh-CN" w:bidi="ar"/>
        </w:rPr>
        <w:t>9</w:t>
      </w:r>
      <w:r>
        <w:rPr>
          <w:rFonts w:hint="eastAsia" w:ascii="仿宋" w:hAnsi="仿宋" w:eastAsia="仿宋" w:cs="仿宋"/>
          <w:i w:val="0"/>
          <w:iCs w:val="0"/>
          <w:caps w:val="0"/>
          <w:color w:val="555555"/>
          <w:spacing w:val="0"/>
          <w:kern w:val="0"/>
          <w:sz w:val="32"/>
          <w:szCs w:val="32"/>
          <w:shd w:val="clear" w:fill="FFFFFF"/>
          <w:lang w:val="en-US" w:eastAsia="zh-CN" w:bidi="ar"/>
        </w:rPr>
        <w:t>条。在政府政务宣传栏中主动公开信息，刊登内容主要为政府工作方案、政策规章、财政经济、城镇规划、社会保障等。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（三）政府信息依申请公开办理情况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kern w:val="0"/>
          <w:sz w:val="32"/>
          <w:szCs w:val="32"/>
          <w:shd w:val="clear" w:fill="FFFFFF"/>
          <w:lang w:val="en-US" w:eastAsia="zh-CN" w:bidi="ar"/>
        </w:rPr>
        <w:t>今年受理政府信息公开申请0件，其中，当面申请0件，信函申请</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0</w:t>
      </w:r>
      <w:r>
        <w:rPr>
          <w:rFonts w:hint="eastAsia" w:ascii="仿宋" w:hAnsi="仿宋" w:eastAsia="仿宋" w:cs="仿宋"/>
          <w:i w:val="0"/>
          <w:iCs w:val="0"/>
          <w:caps w:val="0"/>
          <w:color w:val="555555"/>
          <w:spacing w:val="0"/>
          <w:kern w:val="0"/>
          <w:sz w:val="32"/>
          <w:szCs w:val="32"/>
          <w:shd w:val="clear" w:fill="FFFFFF"/>
          <w:lang w:val="en-US" w:eastAsia="zh-CN" w:bidi="ar"/>
        </w:rPr>
        <w:t>件，网络申请</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0</w:t>
      </w:r>
      <w:r>
        <w:rPr>
          <w:rFonts w:hint="eastAsia" w:ascii="仿宋" w:hAnsi="仿宋" w:eastAsia="仿宋" w:cs="仿宋"/>
          <w:i w:val="0"/>
          <w:iCs w:val="0"/>
          <w:caps w:val="0"/>
          <w:color w:val="555555"/>
          <w:spacing w:val="0"/>
          <w:kern w:val="0"/>
          <w:sz w:val="32"/>
          <w:szCs w:val="32"/>
          <w:shd w:val="clear" w:fill="FFFFFF"/>
          <w:lang w:val="en-US" w:eastAsia="zh-CN" w:bidi="ar"/>
        </w:rPr>
        <w:t>件。及时受理申请并按时办结0件。其中，同意部分公开答复0件，不同意公开答复</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0</w:t>
      </w:r>
      <w:r>
        <w:rPr>
          <w:rFonts w:hint="eastAsia" w:ascii="仿宋" w:hAnsi="仿宋" w:eastAsia="仿宋" w:cs="仿宋"/>
          <w:i w:val="0"/>
          <w:iCs w:val="0"/>
          <w:caps w:val="0"/>
          <w:color w:val="555555"/>
          <w:spacing w:val="0"/>
          <w:kern w:val="0"/>
          <w:sz w:val="32"/>
          <w:szCs w:val="32"/>
          <w:shd w:val="clear" w:fill="FFFFFF"/>
          <w:lang w:val="en-US" w:eastAsia="zh-CN" w:bidi="ar"/>
        </w:rPr>
        <w:t>件，不属于本行政机关公开内容</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0</w:t>
      </w:r>
      <w:r>
        <w:rPr>
          <w:rFonts w:hint="eastAsia" w:ascii="仿宋" w:hAnsi="仿宋" w:eastAsia="仿宋" w:cs="仿宋"/>
          <w:i w:val="0"/>
          <w:iCs w:val="0"/>
          <w:caps w:val="0"/>
          <w:color w:val="555555"/>
          <w:spacing w:val="0"/>
          <w:kern w:val="0"/>
          <w:sz w:val="32"/>
          <w:szCs w:val="32"/>
          <w:shd w:val="clear" w:fill="FFFFFF"/>
          <w:lang w:val="en-US" w:eastAsia="zh-CN" w:bidi="ar"/>
        </w:rPr>
        <w:t>件，申请信息不存在</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0</w:t>
      </w:r>
      <w:r>
        <w:rPr>
          <w:rFonts w:hint="eastAsia" w:ascii="仿宋" w:hAnsi="仿宋" w:eastAsia="仿宋" w:cs="仿宋"/>
          <w:i w:val="0"/>
          <w:iCs w:val="0"/>
          <w:caps w:val="0"/>
          <w:color w:val="555555"/>
          <w:spacing w:val="0"/>
          <w:kern w:val="0"/>
          <w:sz w:val="32"/>
          <w:szCs w:val="32"/>
          <w:shd w:val="clear" w:fill="FFFFFF"/>
          <w:lang w:val="en-US" w:eastAsia="zh-CN" w:bidi="ar"/>
        </w:rPr>
        <w:t>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（四）因政府信息公开申请行政复议、提起行政诉讼的情况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20"/>
        <w:jc w:val="left"/>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kern w:val="0"/>
          <w:sz w:val="32"/>
          <w:szCs w:val="32"/>
          <w:shd w:val="clear" w:fill="FFFFFF"/>
          <w:lang w:val="en-US" w:eastAsia="zh-CN" w:bidi="ar"/>
        </w:rPr>
        <w:t> 今年因政府信息公开申请行政复议0件，今年因政府信息公开提起行政诉讼0件。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黑体" w:hAnsi="黑体" w:eastAsia="黑体" w:cs="黑体"/>
          <w:i w:val="0"/>
          <w:iCs w:val="0"/>
          <w:caps w:val="0"/>
          <w:color w:val="555555"/>
          <w:spacing w:val="0"/>
          <w:kern w:val="0"/>
          <w:sz w:val="32"/>
          <w:szCs w:val="32"/>
          <w:shd w:val="clear" w:fill="FFFFFF"/>
          <w:lang w:val="en-US" w:eastAsia="zh-CN" w:bidi="ar"/>
        </w:rPr>
      </w:pPr>
      <w:r>
        <w:rPr>
          <w:rFonts w:hint="eastAsia" w:ascii="黑体" w:hAnsi="黑体" w:eastAsia="黑体" w:cs="黑体"/>
          <w:i w:val="0"/>
          <w:iCs w:val="0"/>
          <w:caps w:val="0"/>
          <w:color w:val="555555"/>
          <w:spacing w:val="0"/>
          <w:kern w:val="0"/>
          <w:sz w:val="32"/>
          <w:szCs w:val="32"/>
          <w:shd w:val="clear" w:fill="FFFFFF"/>
          <w:lang w:val="en-US" w:eastAsia="zh-CN" w:bidi="ar"/>
        </w:rPr>
        <w:t>二、主动公开政府信息情况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黑体" w:hAnsi="黑体" w:eastAsia="黑体" w:cs="黑体"/>
          <w:i w:val="0"/>
          <w:iCs w:val="0"/>
          <w:caps w:val="0"/>
          <w:color w:val="555555"/>
          <w:spacing w:val="0"/>
          <w:kern w:val="0"/>
          <w:sz w:val="32"/>
          <w:szCs w:val="32"/>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黑体" w:hAnsi="黑体" w:eastAsia="黑体" w:cs="黑体"/>
          <w:i w:val="0"/>
          <w:iCs w:val="0"/>
          <w:caps w:val="0"/>
          <w:color w:val="555555"/>
          <w:spacing w:val="0"/>
          <w:kern w:val="0"/>
          <w:sz w:val="32"/>
          <w:szCs w:val="32"/>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黑体" w:hAnsi="黑体" w:eastAsia="黑体" w:cs="黑体"/>
          <w:i w:val="0"/>
          <w:iCs w:val="0"/>
          <w:caps w:val="0"/>
          <w:color w:val="555555"/>
          <w:spacing w:val="0"/>
          <w:kern w:val="0"/>
          <w:sz w:val="32"/>
          <w:szCs w:val="32"/>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黑体" w:hAnsi="黑体" w:eastAsia="黑体" w:cs="黑体"/>
          <w:i w:val="0"/>
          <w:iCs w:val="0"/>
          <w:caps w:val="0"/>
          <w:color w:val="555555"/>
          <w:spacing w:val="0"/>
          <w:kern w:val="0"/>
          <w:sz w:val="32"/>
          <w:szCs w:val="32"/>
          <w:shd w:val="clear" w:fill="FFFFFF"/>
          <w:lang w:val="en-US" w:eastAsia="zh-CN" w:bidi="ar"/>
        </w:rPr>
      </w:pPr>
    </w:p>
    <w:tbl>
      <w:tblPr>
        <w:tblStyle w:val="6"/>
        <w:tblW w:w="0" w:type="auto"/>
        <w:tblInd w:w="2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11"/>
        <w:gridCol w:w="1880"/>
        <w:gridCol w:w="1271"/>
        <w:gridCol w:w="18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8142" w:type="dxa"/>
            <w:gridSpan w:val="4"/>
            <w:shd w:val="clear" w:color="auto" w:fill="C5D9F0"/>
          </w:tcPr>
          <w:p>
            <w:pPr>
              <w:widowControl w:val="0"/>
              <w:autoSpaceDE w:val="0"/>
              <w:autoSpaceDN w:val="0"/>
              <w:spacing w:before="120"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3111" w:type="dxa"/>
          </w:tcPr>
          <w:p>
            <w:pPr>
              <w:widowControl w:val="0"/>
              <w:autoSpaceDE w:val="0"/>
              <w:autoSpaceDN w:val="0"/>
              <w:spacing w:before="5" w:after="0" w:line="240" w:lineRule="auto"/>
              <w:ind w:left="0" w:right="0"/>
              <w:jc w:val="left"/>
              <w:rPr>
                <w:rFonts w:ascii="黑体" w:hAnsi="宋体" w:eastAsia="宋体" w:cs="宋体"/>
                <w:sz w:val="24"/>
                <w:szCs w:val="22"/>
                <w:lang w:val="zh-CN" w:eastAsia="zh-CN" w:bidi="zh-CN"/>
              </w:rPr>
            </w:pPr>
          </w:p>
          <w:p>
            <w:pPr>
              <w:widowControl w:val="0"/>
              <w:autoSpaceDE w:val="0"/>
              <w:autoSpaceDN w:val="0"/>
              <w:spacing w:before="0"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信息内容</w:t>
            </w:r>
          </w:p>
        </w:tc>
        <w:tc>
          <w:tcPr>
            <w:tcW w:w="1880" w:type="dxa"/>
          </w:tcPr>
          <w:p>
            <w:pPr>
              <w:widowControl w:val="0"/>
              <w:autoSpaceDE w:val="0"/>
              <w:autoSpaceDN w:val="0"/>
              <w:spacing w:before="156" w:after="0" w:line="292" w:lineRule="auto"/>
              <w:ind w:left="538" w:right="520" w:firstLine="10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本年新制作数量</w:t>
            </w:r>
          </w:p>
        </w:tc>
        <w:tc>
          <w:tcPr>
            <w:tcW w:w="1271" w:type="dxa"/>
          </w:tcPr>
          <w:p>
            <w:pPr>
              <w:widowControl w:val="0"/>
              <w:autoSpaceDE w:val="0"/>
              <w:autoSpaceDN w:val="0"/>
              <w:spacing w:before="156" w:after="0" w:line="292" w:lineRule="auto"/>
              <w:ind w:left="235" w:right="214" w:firstLine="98"/>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本年新公开数量</w:t>
            </w:r>
          </w:p>
        </w:tc>
        <w:tc>
          <w:tcPr>
            <w:tcW w:w="1880" w:type="dxa"/>
          </w:tcPr>
          <w:p>
            <w:pPr>
              <w:widowControl w:val="0"/>
              <w:autoSpaceDE w:val="0"/>
              <w:autoSpaceDN w:val="0"/>
              <w:spacing w:before="5" w:after="0" w:line="240" w:lineRule="auto"/>
              <w:ind w:left="0" w:right="0"/>
              <w:jc w:val="left"/>
              <w:rPr>
                <w:rFonts w:ascii="黑体" w:hAnsi="宋体" w:eastAsia="宋体" w:cs="宋体"/>
                <w:sz w:val="24"/>
                <w:szCs w:val="22"/>
                <w:lang w:val="zh-CN" w:eastAsia="zh-CN" w:bidi="zh-CN"/>
              </w:rPr>
            </w:pPr>
          </w:p>
          <w:p>
            <w:pPr>
              <w:widowControl w:val="0"/>
              <w:autoSpaceDE w:val="0"/>
              <w:autoSpaceDN w:val="0"/>
              <w:spacing w:before="0" w:after="0" w:line="240" w:lineRule="auto"/>
              <w:ind w:left="218" w:right="202"/>
              <w:jc w:val="center"/>
              <w:rPr>
                <w:rFonts w:ascii="宋体" w:hAnsi="宋体" w:eastAsia="宋体" w:cs="宋体"/>
                <w:sz w:val="20"/>
                <w:szCs w:val="22"/>
                <w:lang w:val="zh-CN" w:eastAsia="zh-CN" w:bidi="zh-CN"/>
              </w:rPr>
            </w:pPr>
            <w:r>
              <w:rPr>
                <w:rFonts w:ascii="宋体" w:hAnsi="宋体" w:eastAsia="宋体" w:cs="宋体"/>
                <w:sz w:val="20"/>
                <w:szCs w:val="22"/>
                <w:lang w:val="zh-CN" w:eastAsia="zh-CN" w:bidi="zh-CN"/>
              </w:rPr>
              <w:t>对外公开总数量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2" w:hRule="atLeast"/>
        </w:trPr>
        <w:tc>
          <w:tcPr>
            <w:tcW w:w="3111" w:type="dxa"/>
          </w:tcPr>
          <w:p>
            <w:pPr>
              <w:widowControl w:val="0"/>
              <w:autoSpaceDE w:val="0"/>
              <w:autoSpaceDN w:val="0"/>
              <w:spacing w:before="133"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规章</w:t>
            </w:r>
          </w:p>
        </w:tc>
        <w:tc>
          <w:tcPr>
            <w:tcW w:w="1880" w:type="dxa"/>
          </w:tcPr>
          <w:p>
            <w:pPr>
              <w:widowControl w:val="0"/>
              <w:autoSpaceDE w:val="0"/>
              <w:autoSpaceDN w:val="0"/>
              <w:spacing w:before="133" w:after="0" w:line="240" w:lineRule="auto"/>
              <w:ind w:left="0" w:right="143"/>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271" w:type="dxa"/>
          </w:tcPr>
          <w:p>
            <w:pPr>
              <w:widowControl w:val="0"/>
              <w:autoSpaceDE w:val="0"/>
              <w:autoSpaceDN w:val="0"/>
              <w:spacing w:before="133" w:after="0" w:line="240" w:lineRule="auto"/>
              <w:ind w:left="0" w:right="136"/>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880" w:type="dxa"/>
          </w:tcPr>
          <w:p>
            <w:pPr>
              <w:widowControl w:val="0"/>
              <w:autoSpaceDE w:val="0"/>
              <w:autoSpaceDN w:val="0"/>
              <w:spacing w:before="133" w:after="0" w:line="240" w:lineRule="auto"/>
              <w:ind w:left="5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3111" w:type="dxa"/>
          </w:tcPr>
          <w:p>
            <w:pPr>
              <w:widowControl w:val="0"/>
              <w:autoSpaceDE w:val="0"/>
              <w:autoSpaceDN w:val="0"/>
              <w:spacing w:before="106"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规范性文件</w:t>
            </w:r>
          </w:p>
        </w:tc>
        <w:tc>
          <w:tcPr>
            <w:tcW w:w="1880" w:type="dxa"/>
          </w:tcPr>
          <w:p>
            <w:pPr>
              <w:widowControl w:val="0"/>
              <w:autoSpaceDE w:val="0"/>
              <w:autoSpaceDN w:val="0"/>
              <w:spacing w:before="106" w:after="0" w:line="240" w:lineRule="auto"/>
              <w:ind w:left="0" w:right="143"/>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271" w:type="dxa"/>
          </w:tcPr>
          <w:p>
            <w:pPr>
              <w:widowControl w:val="0"/>
              <w:autoSpaceDE w:val="0"/>
              <w:autoSpaceDN w:val="0"/>
              <w:spacing w:before="106" w:after="0" w:line="240" w:lineRule="auto"/>
              <w:ind w:left="0" w:right="136"/>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880" w:type="dxa"/>
          </w:tcPr>
          <w:p>
            <w:pPr>
              <w:widowControl w:val="0"/>
              <w:autoSpaceDE w:val="0"/>
              <w:autoSpaceDN w:val="0"/>
              <w:spacing w:before="106" w:after="0" w:line="240" w:lineRule="auto"/>
              <w:ind w:left="5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8142" w:type="dxa"/>
            <w:gridSpan w:val="4"/>
            <w:shd w:val="clear" w:color="auto" w:fill="C5D9F0"/>
          </w:tcPr>
          <w:p>
            <w:pPr>
              <w:widowControl w:val="0"/>
              <w:autoSpaceDE w:val="0"/>
              <w:autoSpaceDN w:val="0"/>
              <w:spacing w:before="112"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3" w:hRule="atLeast"/>
        </w:trPr>
        <w:tc>
          <w:tcPr>
            <w:tcW w:w="3111" w:type="dxa"/>
          </w:tcPr>
          <w:p>
            <w:pPr>
              <w:widowControl w:val="0"/>
              <w:autoSpaceDE w:val="0"/>
              <w:autoSpaceDN w:val="0"/>
              <w:spacing w:before="11" w:after="0" w:line="240" w:lineRule="auto"/>
              <w:ind w:left="0" w:right="0"/>
              <w:jc w:val="left"/>
              <w:rPr>
                <w:rFonts w:ascii="黑体" w:hAnsi="宋体" w:eastAsia="宋体" w:cs="宋体"/>
                <w:sz w:val="14"/>
                <w:szCs w:val="22"/>
                <w:lang w:val="zh-CN" w:eastAsia="zh-CN" w:bidi="zh-CN"/>
              </w:rPr>
            </w:pPr>
          </w:p>
          <w:p>
            <w:pPr>
              <w:widowControl w:val="0"/>
              <w:autoSpaceDE w:val="0"/>
              <w:autoSpaceDN w:val="0"/>
              <w:spacing w:before="0"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信息内容</w:t>
            </w:r>
          </w:p>
        </w:tc>
        <w:tc>
          <w:tcPr>
            <w:tcW w:w="1880" w:type="dxa"/>
          </w:tcPr>
          <w:p>
            <w:pPr>
              <w:widowControl w:val="0"/>
              <w:autoSpaceDE w:val="0"/>
              <w:autoSpaceDN w:val="0"/>
              <w:spacing w:before="11" w:after="0" w:line="240" w:lineRule="auto"/>
              <w:ind w:left="0" w:right="0"/>
              <w:jc w:val="left"/>
              <w:rPr>
                <w:rFonts w:ascii="黑体" w:hAnsi="宋体" w:eastAsia="宋体" w:cs="宋体"/>
                <w:sz w:val="14"/>
                <w:szCs w:val="22"/>
                <w:lang w:val="zh-CN" w:eastAsia="zh-CN" w:bidi="zh-CN"/>
              </w:rPr>
            </w:pPr>
          </w:p>
          <w:p>
            <w:pPr>
              <w:widowControl w:val="0"/>
              <w:autoSpaceDE w:val="0"/>
              <w:autoSpaceDN w:val="0"/>
              <w:spacing w:before="0" w:after="0" w:line="240" w:lineRule="auto"/>
              <w:ind w:left="0" w:right="220"/>
              <w:jc w:val="right"/>
              <w:rPr>
                <w:rFonts w:ascii="宋体" w:hAnsi="宋体" w:eastAsia="宋体" w:cs="宋体"/>
                <w:sz w:val="20"/>
                <w:szCs w:val="22"/>
                <w:lang w:val="zh-CN" w:eastAsia="zh-CN" w:bidi="zh-CN"/>
              </w:rPr>
            </w:pPr>
            <w:r>
              <w:rPr>
                <w:rFonts w:ascii="宋体" w:hAnsi="宋体" w:eastAsia="宋体" w:cs="宋体"/>
                <w:w w:val="95"/>
                <w:sz w:val="20"/>
                <w:szCs w:val="22"/>
                <w:lang w:val="zh-CN" w:eastAsia="zh-CN" w:bidi="zh-CN"/>
              </w:rPr>
              <w:t>上一年项目数量</w:t>
            </w:r>
          </w:p>
        </w:tc>
        <w:tc>
          <w:tcPr>
            <w:tcW w:w="1271" w:type="dxa"/>
          </w:tcPr>
          <w:p>
            <w:pPr>
              <w:widowControl w:val="0"/>
              <w:autoSpaceDE w:val="0"/>
              <w:autoSpaceDN w:val="0"/>
              <w:spacing w:before="11" w:after="0" w:line="240" w:lineRule="auto"/>
              <w:ind w:left="0" w:right="0"/>
              <w:jc w:val="left"/>
              <w:rPr>
                <w:rFonts w:ascii="黑体" w:hAnsi="宋体" w:eastAsia="宋体" w:cs="宋体"/>
                <w:sz w:val="14"/>
                <w:szCs w:val="22"/>
                <w:lang w:val="zh-CN" w:eastAsia="zh-CN" w:bidi="zh-CN"/>
              </w:rPr>
            </w:pPr>
          </w:p>
          <w:p>
            <w:pPr>
              <w:widowControl w:val="0"/>
              <w:autoSpaceDE w:val="0"/>
              <w:autoSpaceDN w:val="0"/>
              <w:spacing w:before="0" w:after="0" w:line="240" w:lineRule="auto"/>
              <w:ind w:left="185"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本年增/减</w:t>
            </w:r>
          </w:p>
        </w:tc>
        <w:tc>
          <w:tcPr>
            <w:tcW w:w="1880" w:type="dxa"/>
          </w:tcPr>
          <w:p>
            <w:pPr>
              <w:widowControl w:val="0"/>
              <w:autoSpaceDE w:val="0"/>
              <w:autoSpaceDN w:val="0"/>
              <w:spacing w:before="11" w:after="0" w:line="240" w:lineRule="auto"/>
              <w:ind w:left="0" w:right="0"/>
              <w:jc w:val="left"/>
              <w:rPr>
                <w:rFonts w:ascii="黑体" w:hAnsi="宋体" w:eastAsia="宋体" w:cs="宋体"/>
                <w:sz w:val="14"/>
                <w:szCs w:val="22"/>
                <w:lang w:val="zh-CN" w:eastAsia="zh-CN" w:bidi="zh-CN"/>
              </w:rPr>
            </w:pPr>
          </w:p>
          <w:p>
            <w:pPr>
              <w:widowControl w:val="0"/>
              <w:autoSpaceDE w:val="0"/>
              <w:autoSpaceDN w:val="0"/>
              <w:spacing w:before="0" w:after="0" w:line="240" w:lineRule="auto"/>
              <w:ind w:left="218" w:right="200"/>
              <w:jc w:val="center"/>
              <w:rPr>
                <w:rFonts w:ascii="宋体" w:hAnsi="宋体" w:eastAsia="宋体" w:cs="宋体"/>
                <w:sz w:val="20"/>
                <w:szCs w:val="22"/>
                <w:lang w:val="zh-CN" w:eastAsia="zh-CN" w:bidi="zh-CN"/>
              </w:rPr>
            </w:pPr>
            <w:r>
              <w:rPr>
                <w:rFonts w:ascii="宋体" w:hAnsi="宋体" w:eastAsia="宋体" w:cs="宋体"/>
                <w:sz w:val="20"/>
                <w:szCs w:val="22"/>
                <w:lang w:val="zh-CN" w:eastAsia="zh-CN" w:bidi="zh-CN"/>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3111" w:type="dxa"/>
            <w:tcBorders>
              <w:bottom w:val="single" w:color="000000" w:sz="4" w:space="0"/>
            </w:tcBorders>
          </w:tcPr>
          <w:p>
            <w:pPr>
              <w:widowControl w:val="0"/>
              <w:autoSpaceDE w:val="0"/>
              <w:autoSpaceDN w:val="0"/>
              <w:spacing w:before="136"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行政许可</w:t>
            </w:r>
          </w:p>
        </w:tc>
        <w:tc>
          <w:tcPr>
            <w:tcW w:w="1880" w:type="dxa"/>
            <w:tcBorders>
              <w:bottom w:val="single" w:color="000000" w:sz="4" w:space="0"/>
            </w:tcBorders>
          </w:tcPr>
          <w:p>
            <w:pPr>
              <w:widowControl w:val="0"/>
              <w:autoSpaceDE w:val="0"/>
              <w:autoSpaceDN w:val="0"/>
              <w:spacing w:before="136" w:after="0" w:line="240" w:lineRule="auto"/>
              <w:ind w:left="55"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271" w:type="dxa"/>
            <w:tcBorders>
              <w:bottom w:val="single" w:color="000000" w:sz="4" w:space="0"/>
            </w:tcBorders>
          </w:tcPr>
          <w:p>
            <w:pPr>
              <w:widowControl w:val="0"/>
              <w:autoSpaceDE w:val="0"/>
              <w:autoSpaceDN w:val="0"/>
              <w:spacing w:before="136" w:after="0" w:line="240" w:lineRule="auto"/>
              <w:ind w:left="63"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880" w:type="dxa"/>
            <w:tcBorders>
              <w:bottom w:val="single" w:color="000000" w:sz="4" w:space="0"/>
            </w:tcBorders>
          </w:tcPr>
          <w:p>
            <w:pPr>
              <w:widowControl w:val="0"/>
              <w:autoSpaceDE w:val="0"/>
              <w:autoSpaceDN w:val="0"/>
              <w:spacing w:before="136" w:after="0" w:line="240" w:lineRule="auto"/>
              <w:ind w:left="5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9" w:hRule="atLeast"/>
        </w:trPr>
        <w:tc>
          <w:tcPr>
            <w:tcW w:w="311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47" w:after="0" w:line="240" w:lineRule="auto"/>
              <w:ind w:left="112"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其他对外管理服务事项</w:t>
            </w:r>
          </w:p>
        </w:tc>
        <w:tc>
          <w:tcPr>
            <w:tcW w:w="1880"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47" w:after="0" w:line="240" w:lineRule="auto"/>
              <w:ind w:left="55"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27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47" w:after="0" w:line="240" w:lineRule="auto"/>
              <w:ind w:left="63"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880"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47" w:after="0" w:line="240" w:lineRule="auto"/>
              <w:ind w:left="5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6" w:hRule="atLeast"/>
        </w:trPr>
        <w:tc>
          <w:tcPr>
            <w:tcW w:w="8142" w:type="dxa"/>
            <w:gridSpan w:val="4"/>
            <w:tcBorders>
              <w:top w:val="single" w:color="000000" w:sz="4" w:space="0"/>
              <w:left w:val="single" w:color="000000" w:sz="4" w:space="0"/>
              <w:bottom w:val="single" w:color="000000" w:sz="4" w:space="0"/>
              <w:right w:val="single" w:color="000000" w:sz="4" w:space="0"/>
            </w:tcBorders>
            <w:shd w:val="clear" w:color="auto" w:fill="C5D9F0"/>
          </w:tcPr>
          <w:p>
            <w:pPr>
              <w:widowControl w:val="0"/>
              <w:autoSpaceDE w:val="0"/>
              <w:autoSpaceDN w:val="0"/>
              <w:spacing w:before="75" w:after="0" w:line="240" w:lineRule="auto"/>
              <w:ind w:left="112"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3" w:hRule="atLeast"/>
        </w:trPr>
        <w:tc>
          <w:tcPr>
            <w:tcW w:w="311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0" w:after="0" w:line="240" w:lineRule="auto"/>
              <w:ind w:left="0" w:right="0"/>
              <w:jc w:val="left"/>
              <w:rPr>
                <w:rFonts w:ascii="黑体" w:hAnsi="宋体" w:eastAsia="宋体" w:cs="宋体"/>
                <w:sz w:val="14"/>
                <w:szCs w:val="22"/>
                <w:lang w:val="zh-CN" w:eastAsia="zh-CN" w:bidi="zh-CN"/>
              </w:rPr>
            </w:pPr>
          </w:p>
          <w:p>
            <w:pPr>
              <w:widowControl w:val="0"/>
              <w:autoSpaceDE w:val="0"/>
              <w:autoSpaceDN w:val="0"/>
              <w:spacing w:before="0" w:after="0" w:line="240" w:lineRule="auto"/>
              <w:ind w:left="112"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信息内容</w:t>
            </w:r>
          </w:p>
        </w:tc>
        <w:tc>
          <w:tcPr>
            <w:tcW w:w="1880"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0" w:after="0" w:line="240" w:lineRule="auto"/>
              <w:ind w:left="0" w:right="0"/>
              <w:jc w:val="left"/>
              <w:rPr>
                <w:rFonts w:ascii="黑体" w:hAnsi="宋体" w:eastAsia="宋体" w:cs="宋体"/>
                <w:sz w:val="14"/>
                <w:szCs w:val="22"/>
                <w:lang w:val="zh-CN" w:eastAsia="zh-CN" w:bidi="zh-CN"/>
              </w:rPr>
            </w:pPr>
          </w:p>
          <w:p>
            <w:pPr>
              <w:widowControl w:val="0"/>
              <w:autoSpaceDE w:val="0"/>
              <w:autoSpaceDN w:val="0"/>
              <w:spacing w:before="0" w:after="0" w:line="240" w:lineRule="auto"/>
              <w:ind w:left="0" w:right="225"/>
              <w:jc w:val="right"/>
              <w:rPr>
                <w:rFonts w:ascii="宋体" w:hAnsi="宋体" w:eastAsia="宋体" w:cs="宋体"/>
                <w:sz w:val="20"/>
                <w:szCs w:val="22"/>
                <w:lang w:val="zh-CN" w:eastAsia="zh-CN" w:bidi="zh-CN"/>
              </w:rPr>
            </w:pPr>
            <w:r>
              <w:rPr>
                <w:rFonts w:ascii="宋体" w:hAnsi="宋体" w:eastAsia="宋体" w:cs="宋体"/>
                <w:w w:val="95"/>
                <w:sz w:val="20"/>
                <w:szCs w:val="22"/>
                <w:lang w:val="zh-CN" w:eastAsia="zh-CN" w:bidi="zh-CN"/>
              </w:rPr>
              <w:t>上一年项目数量</w:t>
            </w:r>
          </w:p>
        </w:tc>
        <w:tc>
          <w:tcPr>
            <w:tcW w:w="127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0" w:after="0" w:line="240" w:lineRule="auto"/>
              <w:ind w:left="0" w:right="0"/>
              <w:jc w:val="left"/>
              <w:rPr>
                <w:rFonts w:ascii="黑体" w:hAnsi="宋体" w:eastAsia="宋体" w:cs="宋体"/>
                <w:sz w:val="14"/>
                <w:szCs w:val="22"/>
                <w:lang w:val="zh-CN" w:eastAsia="zh-CN" w:bidi="zh-CN"/>
              </w:rPr>
            </w:pPr>
          </w:p>
          <w:p>
            <w:pPr>
              <w:widowControl w:val="0"/>
              <w:autoSpaceDE w:val="0"/>
              <w:autoSpaceDN w:val="0"/>
              <w:spacing w:before="0" w:after="0" w:line="240" w:lineRule="auto"/>
              <w:ind w:left="190"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本年增/减</w:t>
            </w:r>
          </w:p>
        </w:tc>
        <w:tc>
          <w:tcPr>
            <w:tcW w:w="1880"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0" w:after="0" w:line="240" w:lineRule="auto"/>
              <w:ind w:left="0" w:right="0"/>
              <w:jc w:val="left"/>
              <w:rPr>
                <w:rFonts w:ascii="黑体" w:hAnsi="宋体" w:eastAsia="宋体" w:cs="宋体"/>
                <w:sz w:val="14"/>
                <w:szCs w:val="22"/>
                <w:lang w:val="zh-CN" w:eastAsia="zh-CN" w:bidi="zh-CN"/>
              </w:rPr>
            </w:pPr>
          </w:p>
          <w:p>
            <w:pPr>
              <w:widowControl w:val="0"/>
              <w:autoSpaceDE w:val="0"/>
              <w:autoSpaceDN w:val="0"/>
              <w:spacing w:before="0" w:after="0" w:line="240" w:lineRule="auto"/>
              <w:ind w:left="324" w:right="306"/>
              <w:jc w:val="center"/>
              <w:rPr>
                <w:rFonts w:ascii="宋体" w:hAnsi="宋体" w:eastAsia="宋体" w:cs="宋体"/>
                <w:sz w:val="20"/>
                <w:szCs w:val="22"/>
                <w:lang w:val="zh-CN" w:eastAsia="zh-CN" w:bidi="zh-CN"/>
              </w:rPr>
            </w:pPr>
            <w:r>
              <w:rPr>
                <w:rFonts w:ascii="宋体" w:hAnsi="宋体" w:eastAsia="宋体" w:cs="宋体"/>
                <w:sz w:val="20"/>
                <w:szCs w:val="22"/>
                <w:lang w:val="zh-CN" w:eastAsia="zh-CN" w:bidi="zh-CN"/>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trPr>
        <w:tc>
          <w:tcPr>
            <w:tcW w:w="3111" w:type="dxa"/>
            <w:tcBorders>
              <w:top w:val="single" w:color="000000" w:sz="4" w:space="0"/>
            </w:tcBorders>
          </w:tcPr>
          <w:p>
            <w:pPr>
              <w:widowControl w:val="0"/>
              <w:autoSpaceDE w:val="0"/>
              <w:autoSpaceDN w:val="0"/>
              <w:spacing w:before="87"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行政处罚</w:t>
            </w:r>
          </w:p>
        </w:tc>
        <w:tc>
          <w:tcPr>
            <w:tcW w:w="1880" w:type="dxa"/>
            <w:tcBorders>
              <w:top w:val="single" w:color="000000" w:sz="4" w:space="0"/>
            </w:tcBorders>
          </w:tcPr>
          <w:p>
            <w:pPr>
              <w:widowControl w:val="0"/>
              <w:autoSpaceDE w:val="0"/>
              <w:autoSpaceDN w:val="0"/>
              <w:spacing w:before="87" w:after="0" w:line="240" w:lineRule="auto"/>
              <w:ind w:left="55"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271" w:type="dxa"/>
            <w:tcBorders>
              <w:top w:val="single" w:color="000000" w:sz="4" w:space="0"/>
            </w:tcBorders>
          </w:tcPr>
          <w:p>
            <w:pPr>
              <w:widowControl w:val="0"/>
              <w:autoSpaceDE w:val="0"/>
              <w:autoSpaceDN w:val="0"/>
              <w:spacing w:before="87" w:after="0" w:line="240" w:lineRule="auto"/>
              <w:ind w:left="63"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880" w:type="dxa"/>
            <w:tcBorders>
              <w:top w:val="single" w:color="000000" w:sz="4" w:space="0"/>
            </w:tcBorders>
          </w:tcPr>
          <w:p>
            <w:pPr>
              <w:widowControl w:val="0"/>
              <w:autoSpaceDE w:val="0"/>
              <w:autoSpaceDN w:val="0"/>
              <w:spacing w:before="87" w:after="0" w:line="240" w:lineRule="auto"/>
              <w:ind w:left="5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8" w:hRule="atLeast"/>
        </w:trPr>
        <w:tc>
          <w:tcPr>
            <w:tcW w:w="3111" w:type="dxa"/>
          </w:tcPr>
          <w:p>
            <w:pPr>
              <w:widowControl w:val="0"/>
              <w:autoSpaceDE w:val="0"/>
              <w:autoSpaceDN w:val="0"/>
              <w:spacing w:before="77"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行政强制</w:t>
            </w:r>
          </w:p>
        </w:tc>
        <w:tc>
          <w:tcPr>
            <w:tcW w:w="1880" w:type="dxa"/>
          </w:tcPr>
          <w:p>
            <w:pPr>
              <w:widowControl w:val="0"/>
              <w:autoSpaceDE w:val="0"/>
              <w:autoSpaceDN w:val="0"/>
              <w:spacing w:before="77" w:after="0" w:line="240" w:lineRule="auto"/>
              <w:ind w:left="55"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271" w:type="dxa"/>
          </w:tcPr>
          <w:p>
            <w:pPr>
              <w:widowControl w:val="0"/>
              <w:autoSpaceDE w:val="0"/>
              <w:autoSpaceDN w:val="0"/>
              <w:spacing w:before="77" w:after="0" w:line="240" w:lineRule="auto"/>
              <w:ind w:left="63"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1880" w:type="dxa"/>
          </w:tcPr>
          <w:p>
            <w:pPr>
              <w:widowControl w:val="0"/>
              <w:autoSpaceDE w:val="0"/>
              <w:autoSpaceDN w:val="0"/>
              <w:spacing w:before="77" w:after="0" w:line="240" w:lineRule="auto"/>
              <w:ind w:left="5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4" w:hRule="atLeast"/>
        </w:trPr>
        <w:tc>
          <w:tcPr>
            <w:tcW w:w="8142" w:type="dxa"/>
            <w:gridSpan w:val="4"/>
            <w:shd w:val="clear" w:color="auto" w:fill="C5D9F0"/>
          </w:tcPr>
          <w:p>
            <w:pPr>
              <w:widowControl w:val="0"/>
              <w:autoSpaceDE w:val="0"/>
              <w:autoSpaceDN w:val="0"/>
              <w:spacing w:before="109"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3111" w:type="dxa"/>
          </w:tcPr>
          <w:p>
            <w:pPr>
              <w:widowControl w:val="0"/>
              <w:autoSpaceDE w:val="0"/>
              <w:autoSpaceDN w:val="0"/>
              <w:spacing w:before="27"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信息内容</w:t>
            </w:r>
          </w:p>
        </w:tc>
        <w:tc>
          <w:tcPr>
            <w:tcW w:w="1880" w:type="dxa"/>
          </w:tcPr>
          <w:p>
            <w:pPr>
              <w:widowControl w:val="0"/>
              <w:autoSpaceDE w:val="0"/>
              <w:autoSpaceDN w:val="0"/>
              <w:spacing w:before="27" w:after="0" w:line="240" w:lineRule="auto"/>
              <w:ind w:left="106"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上一年项目数量</w:t>
            </w:r>
          </w:p>
        </w:tc>
        <w:tc>
          <w:tcPr>
            <w:tcW w:w="3151" w:type="dxa"/>
            <w:gridSpan w:val="2"/>
          </w:tcPr>
          <w:p>
            <w:pPr>
              <w:widowControl w:val="0"/>
              <w:autoSpaceDE w:val="0"/>
              <w:autoSpaceDN w:val="0"/>
              <w:spacing w:before="27" w:after="0" w:line="240" w:lineRule="auto"/>
              <w:ind w:left="1052" w:right="1037"/>
              <w:jc w:val="center"/>
              <w:rPr>
                <w:rFonts w:ascii="宋体" w:hAnsi="宋体" w:eastAsia="宋体" w:cs="宋体"/>
                <w:sz w:val="20"/>
                <w:szCs w:val="22"/>
                <w:lang w:val="zh-CN" w:eastAsia="zh-CN" w:bidi="zh-CN"/>
              </w:rPr>
            </w:pPr>
            <w:r>
              <w:rPr>
                <w:rFonts w:ascii="宋体" w:hAnsi="宋体" w:eastAsia="宋体" w:cs="宋体"/>
                <w:sz w:val="20"/>
                <w:szCs w:val="22"/>
                <w:lang w:val="zh-CN" w:eastAsia="zh-CN" w:bidi="zh-CN"/>
              </w:rPr>
              <w:t>本年增/减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3111" w:type="dxa"/>
          </w:tcPr>
          <w:p>
            <w:pPr>
              <w:widowControl w:val="0"/>
              <w:autoSpaceDE w:val="0"/>
              <w:autoSpaceDN w:val="0"/>
              <w:spacing w:before="147"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行政事业性收费</w:t>
            </w:r>
          </w:p>
        </w:tc>
        <w:tc>
          <w:tcPr>
            <w:tcW w:w="1880" w:type="dxa"/>
          </w:tcPr>
          <w:p>
            <w:pPr>
              <w:widowControl w:val="0"/>
              <w:autoSpaceDE w:val="0"/>
              <w:autoSpaceDN w:val="0"/>
              <w:spacing w:before="147" w:after="0" w:line="240" w:lineRule="auto"/>
              <w:ind w:left="55"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3151" w:type="dxa"/>
            <w:gridSpan w:val="2"/>
          </w:tcPr>
          <w:p>
            <w:pPr>
              <w:widowControl w:val="0"/>
              <w:autoSpaceDE w:val="0"/>
              <w:autoSpaceDN w:val="0"/>
              <w:spacing w:before="147" w:after="0" w:line="240" w:lineRule="auto"/>
              <w:ind w:left="0" w:right="182"/>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trPr>
        <w:tc>
          <w:tcPr>
            <w:tcW w:w="8142" w:type="dxa"/>
            <w:gridSpan w:val="4"/>
            <w:shd w:val="clear" w:color="auto" w:fill="C5D9F0"/>
          </w:tcPr>
          <w:p>
            <w:pPr>
              <w:widowControl w:val="0"/>
              <w:autoSpaceDE w:val="0"/>
              <w:autoSpaceDN w:val="0"/>
              <w:spacing w:before="111"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第二十条第（九）项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5" w:hRule="atLeast"/>
        </w:trPr>
        <w:tc>
          <w:tcPr>
            <w:tcW w:w="3111" w:type="dxa"/>
            <w:tcBorders>
              <w:bottom w:val="single" w:color="000000" w:sz="4" w:space="0"/>
            </w:tcBorders>
          </w:tcPr>
          <w:p>
            <w:pPr>
              <w:widowControl w:val="0"/>
              <w:autoSpaceDE w:val="0"/>
              <w:autoSpaceDN w:val="0"/>
              <w:spacing w:before="164" w:after="0" w:line="240" w:lineRule="auto"/>
              <w:ind w:left="107"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信息内容</w:t>
            </w:r>
          </w:p>
        </w:tc>
        <w:tc>
          <w:tcPr>
            <w:tcW w:w="1880" w:type="dxa"/>
            <w:tcBorders>
              <w:bottom w:val="single" w:color="000000" w:sz="4" w:space="0"/>
            </w:tcBorders>
          </w:tcPr>
          <w:p>
            <w:pPr>
              <w:widowControl w:val="0"/>
              <w:autoSpaceDE w:val="0"/>
              <w:autoSpaceDN w:val="0"/>
              <w:spacing w:before="164" w:after="0" w:line="240" w:lineRule="auto"/>
              <w:ind w:left="339"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采购项目数量</w:t>
            </w:r>
          </w:p>
        </w:tc>
        <w:tc>
          <w:tcPr>
            <w:tcW w:w="3151" w:type="dxa"/>
            <w:gridSpan w:val="2"/>
            <w:tcBorders>
              <w:bottom w:val="single" w:color="000000" w:sz="4" w:space="0"/>
            </w:tcBorders>
          </w:tcPr>
          <w:p>
            <w:pPr>
              <w:widowControl w:val="0"/>
              <w:autoSpaceDE w:val="0"/>
              <w:autoSpaceDN w:val="0"/>
              <w:spacing w:before="164" w:after="0" w:line="240" w:lineRule="auto"/>
              <w:ind w:left="1054" w:right="1037"/>
              <w:jc w:val="center"/>
              <w:rPr>
                <w:rFonts w:ascii="宋体" w:hAnsi="宋体" w:eastAsia="宋体" w:cs="宋体"/>
                <w:sz w:val="20"/>
                <w:szCs w:val="22"/>
                <w:lang w:val="zh-CN" w:eastAsia="zh-CN" w:bidi="zh-CN"/>
              </w:rPr>
            </w:pPr>
            <w:r>
              <w:rPr>
                <w:rFonts w:ascii="宋体" w:hAnsi="宋体" w:eastAsia="宋体" w:cs="宋体"/>
                <w:sz w:val="20"/>
                <w:szCs w:val="22"/>
                <w:lang w:val="zh-CN" w:eastAsia="zh-CN" w:bidi="zh-CN"/>
              </w:rPr>
              <w:t>采购总金额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8" w:hRule="atLeast"/>
        </w:trPr>
        <w:tc>
          <w:tcPr>
            <w:tcW w:w="3111"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41" w:after="0" w:line="240" w:lineRule="auto"/>
              <w:ind w:left="112"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政府集中采购</w:t>
            </w:r>
          </w:p>
        </w:tc>
        <w:tc>
          <w:tcPr>
            <w:tcW w:w="1880" w:type="dxa"/>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41" w:after="0" w:line="240" w:lineRule="auto"/>
              <w:ind w:left="55"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3151" w:type="dxa"/>
            <w:gridSpan w:val="2"/>
            <w:tcBorders>
              <w:top w:val="single" w:color="000000" w:sz="4" w:space="0"/>
              <w:left w:val="single" w:color="000000" w:sz="4" w:space="0"/>
              <w:bottom w:val="single" w:color="000000" w:sz="4" w:space="0"/>
              <w:right w:val="single" w:color="000000" w:sz="4" w:space="0"/>
            </w:tcBorders>
          </w:tcPr>
          <w:p>
            <w:pPr>
              <w:widowControl w:val="0"/>
              <w:autoSpaceDE w:val="0"/>
              <w:autoSpaceDN w:val="0"/>
              <w:spacing w:before="115" w:after="0" w:line="240" w:lineRule="auto"/>
              <w:ind w:left="0" w:right="152"/>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0</w:t>
            </w:r>
          </w:p>
        </w:tc>
      </w:tr>
    </w:tbl>
    <w:p>
      <w:pPr>
        <w:widowControl w:val="0"/>
        <w:autoSpaceDE w:val="0"/>
        <w:autoSpaceDN w:val="0"/>
        <w:spacing w:before="0" w:after="0" w:line="240" w:lineRule="auto"/>
        <w:ind w:left="0" w:right="0"/>
        <w:jc w:val="left"/>
        <w:rPr>
          <w:rFonts w:ascii="黑体" w:hAnsi="仿宋_GB2312" w:eastAsia="仿宋_GB2312" w:cs="仿宋_GB2312"/>
          <w:sz w:val="20"/>
          <w:szCs w:val="32"/>
          <w:lang w:val="zh-CN" w:eastAsia="zh-CN" w:bidi="zh-CN"/>
        </w:rPr>
      </w:pPr>
    </w:p>
    <w:p>
      <w:pPr>
        <w:widowControl w:val="0"/>
        <w:autoSpaceDE w:val="0"/>
        <w:autoSpaceDN w:val="0"/>
        <w:spacing w:before="11" w:after="0" w:line="240" w:lineRule="auto"/>
        <w:ind w:left="0" w:right="0"/>
        <w:jc w:val="left"/>
        <w:rPr>
          <w:rFonts w:ascii="黑体" w:hAnsi="仿宋_GB2312" w:eastAsia="仿宋_GB2312" w:cs="仿宋_GB2312"/>
          <w:sz w:val="17"/>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color w:val="333333"/>
          <w:sz w:val="32"/>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sz w:val="32"/>
          <w:szCs w:val="32"/>
          <w:lang w:val="zh-CN" w:eastAsia="zh-CN" w:bidi="zh-CN"/>
        </w:rPr>
      </w:pPr>
      <w:r>
        <w:rPr>
          <w:rFonts w:hint="eastAsia" w:ascii="黑体" w:hAnsi="仿宋_GB2312" w:eastAsia="黑体" w:cs="仿宋_GB2312"/>
          <w:color w:val="333333"/>
          <w:sz w:val="32"/>
          <w:szCs w:val="32"/>
          <w:lang w:val="zh-CN" w:eastAsia="zh-CN" w:bidi="zh-CN"/>
        </w:rPr>
        <w:t>三、收到和处理政府信息公开申请情况</w:t>
      </w:r>
    </w:p>
    <w:p>
      <w:pPr>
        <w:widowControl w:val="0"/>
        <w:autoSpaceDE w:val="0"/>
        <w:autoSpaceDN w:val="0"/>
        <w:spacing w:before="0" w:after="0" w:line="240" w:lineRule="auto"/>
        <w:ind w:left="0" w:right="0"/>
        <w:jc w:val="left"/>
        <w:rPr>
          <w:rFonts w:ascii="黑体" w:hAnsi="仿宋_GB2312" w:eastAsia="仿宋_GB2312" w:cs="仿宋_GB2312"/>
          <w:sz w:val="27"/>
          <w:szCs w:val="32"/>
          <w:lang w:val="zh-CN" w:eastAsia="zh-CN" w:bidi="zh-CN"/>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ascii="楷体" w:hAnsi="楷体" w:eastAsia="楷体" w:cs="楷体"/>
                <w:color w:val="000000"/>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688"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688"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hint="default" w:ascii="仿宋_GB2312" w:hAnsi="仿宋_GB2312" w:eastAsia="仿宋_GB2312" w:cs="仿宋_GB2312"/>
                <w:color w:val="000000"/>
                <w:kern w:val="0"/>
                <w:sz w:val="22"/>
                <w:szCs w:val="22"/>
                <w:lang w:val="en-US"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hint="default" w:ascii="仿宋_GB2312" w:hAnsi="仿宋_GB2312" w:eastAsia="仿宋_GB2312" w:cs="仿宋_GB2312"/>
                <w:color w:val="000000"/>
                <w:kern w:val="0"/>
                <w:sz w:val="22"/>
                <w:szCs w:val="22"/>
                <w:lang w:val="en-US"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hint="default" w:ascii="仿宋_GB2312" w:hAnsi="仿宋_GB2312" w:eastAsia="仿宋_GB2312" w:cs="仿宋_GB2312"/>
                <w:color w:val="000000"/>
                <w:kern w:val="0"/>
                <w:sz w:val="22"/>
                <w:szCs w:val="22"/>
                <w:lang w:val="en-US"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（二）部分公开</w:t>
            </w:r>
            <w:r>
              <w:rPr>
                <w:rFonts w:hint="eastAsia" w:ascii="楷体" w:hAnsi="楷体" w:eastAsia="楷体" w:cs="楷体"/>
                <w:color w:val="000000"/>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both"/>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restart"/>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both"/>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both"/>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943"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autoSpaceDE w:val="0"/>
              <w:autoSpaceDN w:val="0"/>
              <w:spacing w:before="0" w:after="0" w:line="240" w:lineRule="auto"/>
              <w:ind w:left="0" w:right="0"/>
              <w:jc w:val="left"/>
              <w:rPr>
                <w:rFonts w:hint="eastAsia" w:ascii="宋体" w:hAnsi="仿宋_GB2312" w:eastAsia="仿宋_GB2312" w:cs="仿宋_GB2312"/>
                <w:color w:val="000000"/>
                <w:kern w:val="0"/>
                <w:sz w:val="24"/>
                <w:szCs w:val="24"/>
                <w:lang w:val="zh-CN" w:bidi="zh-CN"/>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leftChars="0" w:right="0" w:rightChars="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left"/>
              <w:rPr>
                <w:rFonts w:ascii="仿宋_GB2312" w:hAnsi="仿宋_GB2312" w:eastAsia="仿宋_GB2312" w:cs="仿宋_GB2312"/>
                <w:color w:val="000000"/>
                <w:kern w:val="0"/>
                <w:sz w:val="22"/>
                <w:szCs w:val="22"/>
                <w:lang w:val="zh-CN" w:bidi="zh-CN"/>
              </w:rPr>
            </w:pPr>
            <w:r>
              <w:rPr>
                <w:rFonts w:hint="eastAsia" w:ascii="宋体" w:hAnsi="宋体" w:eastAsia="宋体" w:cs="宋体"/>
                <w:color w:val="000000"/>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hint="default" w:ascii="仿宋_GB2312" w:hAnsi="仿宋_GB2312" w:eastAsia="仿宋_GB2312" w:cs="仿宋_GB2312"/>
                <w:color w:val="000000"/>
                <w:kern w:val="0"/>
                <w:sz w:val="22"/>
                <w:szCs w:val="22"/>
                <w:lang w:val="en-US"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hint="default" w:ascii="仿宋_GB2312" w:hAnsi="仿宋_GB2312" w:eastAsia="仿宋_GB2312" w:cs="仿宋_GB2312"/>
                <w:color w:val="000000"/>
                <w:kern w:val="0"/>
                <w:sz w:val="22"/>
                <w:szCs w:val="22"/>
                <w:lang w:val="en-US"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hint="default" w:ascii="仿宋_GB2312" w:hAnsi="仿宋_GB2312" w:eastAsia="仿宋_GB2312" w:cs="仿宋_GB2312"/>
                <w:color w:val="000000"/>
                <w:kern w:val="0"/>
                <w:sz w:val="22"/>
                <w:szCs w:val="22"/>
                <w:lang w:val="en-US" w:bidi="zh-CN"/>
              </w:rPr>
            </w:pPr>
            <w:r>
              <w:rPr>
                <w:rFonts w:hint="default" w:ascii="Calibri" w:hAnsi="Calibri" w:eastAsia="宋体" w:cs="Calibri"/>
                <w:color w:val="000000"/>
                <w:kern w:val="0"/>
                <w:sz w:val="20"/>
                <w:szCs w:val="20"/>
                <w:lang w:val="en-US" w:eastAsia="zh-CN" w:bidi="ar"/>
              </w:rPr>
              <w:t> </w:t>
            </w:r>
            <w:r>
              <w:rPr>
                <w:rFonts w:hint="eastAsia" w:ascii="Calibri" w:hAnsi="Calibri" w:eastAsia="宋体" w:cs="Calibri"/>
                <w:color w:val="000000"/>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val="0"/>
              <w:spacing w:before="0" w:beforeAutospacing="0" w:after="0" w:afterAutospacing="0" w:line="240" w:lineRule="auto"/>
              <w:ind w:left="0" w:right="0"/>
              <w:jc w:val="center"/>
              <w:rPr>
                <w:rFonts w:ascii="仿宋_GB2312" w:hAnsi="仿宋_GB2312" w:eastAsia="仿宋_GB2312" w:cs="仿宋_GB2312"/>
                <w:color w:val="000000"/>
                <w:kern w:val="0"/>
                <w:sz w:val="22"/>
                <w:szCs w:val="22"/>
                <w:lang w:val="zh-CN" w:bidi="zh-CN"/>
              </w:rPr>
            </w:pPr>
            <w:r>
              <w:rPr>
                <w:rFonts w:hint="eastAsia" w:ascii="Calibri" w:hAnsi="Calibri" w:eastAsia="宋体" w:cs="Calibri"/>
                <w:color w:val="000000"/>
                <w:kern w:val="0"/>
                <w:sz w:val="20"/>
                <w:szCs w:val="20"/>
                <w:lang w:val="en-US" w:eastAsia="zh-CN" w:bidi="ar"/>
              </w:rPr>
              <w:t>0</w:t>
            </w:r>
            <w:r>
              <w:rPr>
                <w:rFonts w:hint="default" w:ascii="Calibri" w:hAnsi="Calibri" w:eastAsia="宋体" w:cs="Calibri"/>
                <w:color w:val="000000"/>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autoSpaceDE w:val="0"/>
              <w:autoSpaceDN w:val="0"/>
              <w:spacing w:before="0" w:after="0" w:line="240" w:lineRule="auto"/>
              <w:ind w:left="0" w:right="0"/>
              <w:jc w:val="center"/>
              <w:rPr>
                <w:rFonts w:hint="eastAsia" w:ascii="宋体" w:hAnsi="仿宋_GB2312" w:eastAsia="仿宋_GB2312" w:cs="仿宋_GB2312"/>
                <w:color w:val="000000"/>
                <w:kern w:val="0"/>
                <w:sz w:val="24"/>
                <w:szCs w:val="24"/>
                <w:lang w:val="en-US" w:eastAsia="zh-CN" w:bidi="zh-CN"/>
              </w:rPr>
            </w:pPr>
            <w:r>
              <w:rPr>
                <w:rFonts w:hint="eastAsia" w:ascii="宋体" w:hAnsi="仿宋_GB2312" w:eastAsia="仿宋_GB2312" w:cs="仿宋_GB2312"/>
                <w:color w:val="000000"/>
                <w:kern w:val="0"/>
                <w:sz w:val="24"/>
                <w:szCs w:val="24"/>
                <w:lang w:val="en-US" w:eastAsia="zh-CN" w:bidi="zh-CN"/>
              </w:rPr>
              <w:t>0</w:t>
            </w:r>
          </w:p>
        </w:tc>
      </w:tr>
    </w:tbl>
    <w:p>
      <w:pPr>
        <w:spacing w:after="0"/>
        <w:jc w:val="center"/>
        <w:rPr>
          <w:rFonts w:ascii="Times New Roman"/>
          <w:sz w:val="20"/>
        </w:rPr>
        <w:sectPr>
          <w:pgSz w:w="11910" w:h="16840"/>
          <w:pgMar w:top="1580" w:right="1620" w:bottom="280" w:left="1680" w:header="720" w:footer="720" w:gutter="0"/>
          <w:cols w:space="720" w:num="1"/>
        </w:sectPr>
      </w:pPr>
    </w:p>
    <w:p>
      <w:pPr>
        <w:widowControl w:val="0"/>
        <w:autoSpaceDE w:val="0"/>
        <w:autoSpaceDN w:val="0"/>
        <w:spacing w:before="3" w:after="0" w:line="240" w:lineRule="auto"/>
        <w:ind w:left="0" w:right="0"/>
        <w:jc w:val="left"/>
        <w:rPr>
          <w:rFonts w:ascii="黑体" w:hAnsi="仿宋_GB2312" w:eastAsia="仿宋_GB2312" w:cs="仿宋_GB2312"/>
          <w:sz w:val="29"/>
          <w:szCs w:val="32"/>
          <w:lang w:val="zh-CN" w:eastAsia="zh-CN" w:bidi="zh-CN"/>
        </w:rPr>
      </w:pPr>
    </w:p>
    <w:p>
      <w:pPr>
        <w:widowControl w:val="0"/>
        <w:autoSpaceDE w:val="0"/>
        <w:autoSpaceDN w:val="0"/>
        <w:spacing w:before="55" w:after="0" w:line="240" w:lineRule="auto"/>
        <w:ind w:left="842" w:right="0"/>
        <w:jc w:val="left"/>
        <w:rPr>
          <w:rFonts w:hint="eastAsia" w:ascii="黑体" w:hAnsi="仿宋_GB2312" w:eastAsia="黑体" w:cs="仿宋_GB2312"/>
          <w:sz w:val="32"/>
          <w:szCs w:val="32"/>
          <w:lang w:val="zh-CN" w:eastAsia="zh-CN" w:bidi="zh-CN"/>
        </w:rPr>
      </w:pPr>
      <w:r>
        <w:rPr>
          <w:rFonts w:hint="eastAsia" w:ascii="黑体" w:hAnsi="仿宋_GB2312" w:eastAsia="黑体" w:cs="仿宋_GB2312"/>
          <w:color w:val="333333"/>
          <w:sz w:val="32"/>
          <w:szCs w:val="32"/>
          <w:lang w:val="zh-CN" w:eastAsia="zh-CN" w:bidi="zh-CN"/>
        </w:rPr>
        <w:t>四、政府信息公开行政复议、行政诉讼情况</w:t>
      </w:r>
    </w:p>
    <w:p>
      <w:pPr>
        <w:widowControl w:val="0"/>
        <w:autoSpaceDE w:val="0"/>
        <w:autoSpaceDN w:val="0"/>
        <w:spacing w:before="0" w:after="0" w:line="240" w:lineRule="auto"/>
        <w:ind w:left="0" w:right="0"/>
        <w:jc w:val="left"/>
        <w:rPr>
          <w:rFonts w:ascii="黑体" w:hAnsi="仿宋_GB2312" w:eastAsia="仿宋_GB2312" w:cs="仿宋_GB2312"/>
          <w:sz w:val="20"/>
          <w:szCs w:val="32"/>
          <w:lang w:val="zh-CN" w:eastAsia="zh-CN" w:bidi="zh-CN"/>
        </w:rPr>
      </w:pPr>
    </w:p>
    <w:p>
      <w:pPr>
        <w:widowControl w:val="0"/>
        <w:autoSpaceDE w:val="0"/>
        <w:autoSpaceDN w:val="0"/>
        <w:spacing w:before="12" w:after="0" w:line="240" w:lineRule="auto"/>
        <w:ind w:left="0" w:right="0"/>
        <w:jc w:val="left"/>
        <w:rPr>
          <w:rFonts w:ascii="黑体" w:hAnsi="仿宋_GB2312" w:eastAsia="仿宋_GB2312" w:cs="仿宋_GB2312"/>
          <w:sz w:val="21"/>
          <w:szCs w:val="32"/>
          <w:lang w:val="zh-CN" w:eastAsia="zh-CN" w:bidi="zh-CN"/>
        </w:rPr>
      </w:pPr>
    </w:p>
    <w:tbl>
      <w:tblPr>
        <w:tblStyle w:val="6"/>
        <w:tblW w:w="0" w:type="auto"/>
        <w:tblInd w:w="41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5"/>
        <w:gridCol w:w="515"/>
        <w:gridCol w:w="515"/>
        <w:gridCol w:w="515"/>
        <w:gridCol w:w="564"/>
        <w:gridCol w:w="469"/>
        <w:gridCol w:w="516"/>
        <w:gridCol w:w="516"/>
        <w:gridCol w:w="516"/>
        <w:gridCol w:w="519"/>
        <w:gridCol w:w="516"/>
        <w:gridCol w:w="516"/>
        <w:gridCol w:w="516"/>
        <w:gridCol w:w="517"/>
        <w:gridCol w:w="5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2624" w:type="dxa"/>
            <w:gridSpan w:val="5"/>
          </w:tcPr>
          <w:p>
            <w:pPr>
              <w:widowControl w:val="0"/>
              <w:autoSpaceDE w:val="0"/>
              <w:autoSpaceDN w:val="0"/>
              <w:spacing w:before="28" w:after="0" w:line="240" w:lineRule="auto"/>
              <w:ind w:left="890" w:right="873"/>
              <w:jc w:val="center"/>
              <w:rPr>
                <w:rFonts w:ascii="宋体" w:hAnsi="宋体" w:eastAsia="宋体" w:cs="宋体"/>
                <w:sz w:val="20"/>
                <w:szCs w:val="22"/>
                <w:lang w:val="zh-CN" w:eastAsia="zh-CN" w:bidi="zh-CN"/>
              </w:rPr>
            </w:pPr>
            <w:r>
              <w:rPr>
                <w:rFonts w:ascii="宋体" w:hAnsi="宋体" w:eastAsia="宋体" w:cs="宋体"/>
                <w:sz w:val="20"/>
                <w:szCs w:val="22"/>
                <w:lang w:val="zh-CN" w:eastAsia="zh-CN" w:bidi="zh-CN"/>
              </w:rPr>
              <w:t>行政复议</w:t>
            </w:r>
          </w:p>
        </w:tc>
        <w:tc>
          <w:tcPr>
            <w:tcW w:w="5119" w:type="dxa"/>
            <w:gridSpan w:val="10"/>
          </w:tcPr>
          <w:p>
            <w:pPr>
              <w:widowControl w:val="0"/>
              <w:autoSpaceDE w:val="0"/>
              <w:autoSpaceDN w:val="0"/>
              <w:spacing w:before="28" w:after="0" w:line="240" w:lineRule="auto"/>
              <w:ind w:left="2138" w:right="2121"/>
              <w:jc w:val="center"/>
              <w:rPr>
                <w:rFonts w:ascii="宋体" w:hAnsi="宋体" w:eastAsia="宋体" w:cs="宋体"/>
                <w:sz w:val="20"/>
                <w:szCs w:val="22"/>
                <w:lang w:val="zh-CN" w:eastAsia="zh-CN" w:bidi="zh-CN"/>
              </w:rPr>
            </w:pPr>
            <w:r>
              <w:rPr>
                <w:rFonts w:ascii="宋体" w:hAnsi="宋体" w:eastAsia="宋体" w:cs="宋体"/>
                <w:sz w:val="20"/>
                <w:szCs w:val="22"/>
                <w:lang w:val="zh-CN" w:eastAsia="zh-CN" w:bidi="zh-CN"/>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515" w:type="dxa"/>
            <w:vMerge w:val="restart"/>
          </w:tcPr>
          <w:p>
            <w:pPr>
              <w:widowControl w:val="0"/>
              <w:autoSpaceDE w:val="0"/>
              <w:autoSpaceDN w:val="0"/>
              <w:spacing w:before="1" w:after="0" w:line="240" w:lineRule="auto"/>
              <w:ind w:left="0" w:right="0"/>
              <w:jc w:val="left"/>
              <w:rPr>
                <w:rFonts w:ascii="黑体" w:hAnsi="宋体" w:eastAsia="宋体" w:cs="宋体"/>
                <w:sz w:val="15"/>
                <w:szCs w:val="22"/>
                <w:lang w:val="zh-CN" w:eastAsia="zh-CN" w:bidi="zh-CN"/>
              </w:rPr>
            </w:pPr>
          </w:p>
          <w:p>
            <w:pPr>
              <w:widowControl w:val="0"/>
              <w:autoSpaceDE w:val="0"/>
              <w:autoSpaceDN w:val="0"/>
              <w:spacing w:before="0" w:after="0" w:line="292" w:lineRule="auto"/>
              <w:ind w:left="155" w:right="138"/>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结果维持</w:t>
            </w:r>
          </w:p>
        </w:tc>
        <w:tc>
          <w:tcPr>
            <w:tcW w:w="515" w:type="dxa"/>
            <w:vMerge w:val="restart"/>
          </w:tcPr>
          <w:p>
            <w:pPr>
              <w:widowControl w:val="0"/>
              <w:autoSpaceDE w:val="0"/>
              <w:autoSpaceDN w:val="0"/>
              <w:spacing w:before="1" w:after="0" w:line="240" w:lineRule="auto"/>
              <w:ind w:left="0" w:right="0"/>
              <w:jc w:val="left"/>
              <w:rPr>
                <w:rFonts w:ascii="黑体" w:hAnsi="宋体" w:eastAsia="宋体" w:cs="宋体"/>
                <w:sz w:val="15"/>
                <w:szCs w:val="22"/>
                <w:lang w:val="zh-CN" w:eastAsia="zh-CN" w:bidi="zh-CN"/>
              </w:rPr>
            </w:pPr>
          </w:p>
          <w:p>
            <w:pPr>
              <w:widowControl w:val="0"/>
              <w:autoSpaceDE w:val="0"/>
              <w:autoSpaceDN w:val="0"/>
              <w:spacing w:before="0" w:after="0" w:line="292" w:lineRule="auto"/>
              <w:ind w:left="156" w:right="137"/>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结果纠正</w:t>
            </w:r>
          </w:p>
        </w:tc>
        <w:tc>
          <w:tcPr>
            <w:tcW w:w="515" w:type="dxa"/>
            <w:vMerge w:val="restart"/>
          </w:tcPr>
          <w:p>
            <w:pPr>
              <w:widowControl w:val="0"/>
              <w:autoSpaceDE w:val="0"/>
              <w:autoSpaceDN w:val="0"/>
              <w:spacing w:before="1" w:after="0" w:line="240" w:lineRule="auto"/>
              <w:ind w:left="0" w:right="0"/>
              <w:jc w:val="left"/>
              <w:rPr>
                <w:rFonts w:ascii="黑体" w:hAnsi="宋体" w:eastAsia="宋体" w:cs="宋体"/>
                <w:sz w:val="15"/>
                <w:szCs w:val="22"/>
                <w:lang w:val="zh-CN" w:eastAsia="zh-CN" w:bidi="zh-CN"/>
              </w:rPr>
            </w:pPr>
          </w:p>
          <w:p>
            <w:pPr>
              <w:widowControl w:val="0"/>
              <w:autoSpaceDE w:val="0"/>
              <w:autoSpaceDN w:val="0"/>
              <w:spacing w:before="0" w:after="0" w:line="292" w:lineRule="auto"/>
              <w:ind w:left="157" w:right="136"/>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其他结果</w:t>
            </w:r>
          </w:p>
        </w:tc>
        <w:tc>
          <w:tcPr>
            <w:tcW w:w="515" w:type="dxa"/>
            <w:vMerge w:val="restart"/>
          </w:tcPr>
          <w:p>
            <w:pPr>
              <w:widowControl w:val="0"/>
              <w:autoSpaceDE w:val="0"/>
              <w:autoSpaceDN w:val="0"/>
              <w:spacing w:before="1" w:after="0" w:line="240" w:lineRule="auto"/>
              <w:ind w:left="0" w:right="0"/>
              <w:jc w:val="left"/>
              <w:rPr>
                <w:rFonts w:ascii="黑体" w:hAnsi="宋体" w:eastAsia="宋体" w:cs="宋体"/>
                <w:sz w:val="15"/>
                <w:szCs w:val="22"/>
                <w:lang w:val="zh-CN" w:eastAsia="zh-CN" w:bidi="zh-CN"/>
              </w:rPr>
            </w:pPr>
          </w:p>
          <w:p>
            <w:pPr>
              <w:widowControl w:val="0"/>
              <w:autoSpaceDE w:val="0"/>
              <w:autoSpaceDN w:val="0"/>
              <w:spacing w:before="0" w:after="0" w:line="292" w:lineRule="auto"/>
              <w:ind w:left="156" w:right="139"/>
              <w:jc w:val="both"/>
              <w:rPr>
                <w:rFonts w:ascii="宋体" w:hAnsi="宋体" w:eastAsia="宋体" w:cs="宋体"/>
                <w:sz w:val="20"/>
                <w:szCs w:val="22"/>
                <w:lang w:val="zh-CN" w:eastAsia="zh-CN" w:bidi="zh-CN"/>
              </w:rPr>
            </w:pPr>
            <w:r>
              <w:rPr>
                <w:rFonts w:ascii="宋体" w:hAnsi="宋体" w:eastAsia="宋体" w:cs="宋体"/>
                <w:w w:val="95"/>
                <w:sz w:val="20"/>
                <w:szCs w:val="22"/>
                <w:lang w:val="zh-CN" w:eastAsia="zh-CN" w:bidi="zh-CN"/>
              </w:rPr>
              <w:t>尚未审结</w:t>
            </w:r>
          </w:p>
        </w:tc>
        <w:tc>
          <w:tcPr>
            <w:tcW w:w="564" w:type="dxa"/>
            <w:vMerge w:val="restart"/>
          </w:tcPr>
          <w:p>
            <w:pPr>
              <w:widowControl w:val="0"/>
              <w:autoSpaceDE w:val="0"/>
              <w:autoSpaceDN w:val="0"/>
              <w:spacing w:before="0" w:after="0" w:line="240" w:lineRule="auto"/>
              <w:ind w:left="0" w:right="0"/>
              <w:jc w:val="left"/>
              <w:rPr>
                <w:rFonts w:ascii="黑体" w:hAnsi="宋体" w:eastAsia="宋体" w:cs="宋体"/>
                <w:sz w:val="20"/>
                <w:szCs w:val="22"/>
                <w:lang w:val="zh-CN" w:eastAsia="zh-CN" w:bidi="zh-CN"/>
              </w:rPr>
            </w:pPr>
          </w:p>
          <w:p>
            <w:pPr>
              <w:widowControl w:val="0"/>
              <w:autoSpaceDE w:val="0"/>
              <w:autoSpaceDN w:val="0"/>
              <w:spacing w:before="5" w:after="0" w:line="240" w:lineRule="auto"/>
              <w:ind w:left="0" w:right="0"/>
              <w:jc w:val="left"/>
              <w:rPr>
                <w:rFonts w:ascii="黑体" w:hAnsi="宋体" w:eastAsia="宋体" w:cs="宋体"/>
                <w:sz w:val="19"/>
                <w:szCs w:val="22"/>
                <w:lang w:val="zh-CN" w:eastAsia="zh-CN" w:bidi="zh-CN"/>
              </w:rPr>
            </w:pPr>
          </w:p>
          <w:p>
            <w:pPr>
              <w:widowControl w:val="0"/>
              <w:autoSpaceDE w:val="0"/>
              <w:autoSpaceDN w:val="0"/>
              <w:spacing w:before="0" w:after="0" w:line="292" w:lineRule="auto"/>
              <w:ind w:left="181" w:right="163"/>
              <w:jc w:val="left"/>
              <w:rPr>
                <w:rFonts w:ascii="宋体" w:hAnsi="宋体" w:eastAsia="宋体" w:cs="宋体"/>
                <w:sz w:val="20"/>
                <w:szCs w:val="22"/>
                <w:lang w:val="zh-CN" w:eastAsia="zh-CN" w:bidi="zh-CN"/>
              </w:rPr>
            </w:pPr>
            <w:r>
              <w:rPr>
                <w:rFonts w:ascii="宋体" w:hAnsi="宋体" w:eastAsia="宋体" w:cs="宋体"/>
                <w:w w:val="95"/>
                <w:sz w:val="20"/>
                <w:szCs w:val="22"/>
                <w:lang w:val="zh-CN" w:eastAsia="zh-CN" w:bidi="zh-CN"/>
              </w:rPr>
              <w:t>总计</w:t>
            </w:r>
          </w:p>
        </w:tc>
        <w:tc>
          <w:tcPr>
            <w:tcW w:w="2536" w:type="dxa"/>
            <w:gridSpan w:val="5"/>
          </w:tcPr>
          <w:p>
            <w:pPr>
              <w:widowControl w:val="0"/>
              <w:autoSpaceDE w:val="0"/>
              <w:autoSpaceDN w:val="0"/>
              <w:spacing w:before="28" w:after="0" w:line="240" w:lineRule="auto"/>
              <w:ind w:left="466"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未经复议直接起诉</w:t>
            </w:r>
          </w:p>
        </w:tc>
        <w:tc>
          <w:tcPr>
            <w:tcW w:w="2583" w:type="dxa"/>
            <w:gridSpan w:val="5"/>
          </w:tcPr>
          <w:p>
            <w:pPr>
              <w:widowControl w:val="0"/>
              <w:autoSpaceDE w:val="0"/>
              <w:autoSpaceDN w:val="0"/>
              <w:spacing w:before="28" w:after="0" w:line="240" w:lineRule="auto"/>
              <w:ind w:left="791" w:right="0"/>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trPr>
        <w:tc>
          <w:tcPr>
            <w:tcW w:w="515" w:type="dxa"/>
            <w:vMerge w:val="continue"/>
            <w:tcBorders>
              <w:top w:val="nil"/>
            </w:tcBorders>
          </w:tcPr>
          <w:p>
            <w:pPr>
              <w:autoSpaceDE w:val="0"/>
              <w:autoSpaceDN w:val="0"/>
              <w:spacing w:before="0" w:after="0" w:line="240" w:lineRule="auto"/>
              <w:ind w:left="0" w:right="0"/>
              <w:jc w:val="left"/>
              <w:rPr>
                <w:rFonts w:ascii="仿宋_GB2312" w:hAnsi="仿宋_GB2312" w:eastAsia="仿宋_GB2312" w:cs="仿宋_GB2312"/>
                <w:kern w:val="0"/>
                <w:sz w:val="2"/>
                <w:szCs w:val="2"/>
                <w:lang w:val="zh-CN" w:bidi="zh-CN"/>
              </w:rPr>
            </w:pPr>
          </w:p>
        </w:tc>
        <w:tc>
          <w:tcPr>
            <w:tcW w:w="515" w:type="dxa"/>
            <w:vMerge w:val="continue"/>
            <w:tcBorders>
              <w:top w:val="nil"/>
            </w:tcBorders>
          </w:tcPr>
          <w:p>
            <w:pPr>
              <w:autoSpaceDE w:val="0"/>
              <w:autoSpaceDN w:val="0"/>
              <w:spacing w:before="0" w:after="0" w:line="240" w:lineRule="auto"/>
              <w:ind w:left="0" w:right="0"/>
              <w:jc w:val="left"/>
              <w:rPr>
                <w:rFonts w:ascii="仿宋_GB2312" w:hAnsi="仿宋_GB2312" w:eastAsia="仿宋_GB2312" w:cs="仿宋_GB2312"/>
                <w:kern w:val="0"/>
                <w:sz w:val="2"/>
                <w:szCs w:val="2"/>
                <w:lang w:val="zh-CN" w:bidi="zh-CN"/>
              </w:rPr>
            </w:pPr>
          </w:p>
        </w:tc>
        <w:tc>
          <w:tcPr>
            <w:tcW w:w="515" w:type="dxa"/>
            <w:vMerge w:val="continue"/>
            <w:tcBorders>
              <w:top w:val="nil"/>
            </w:tcBorders>
          </w:tcPr>
          <w:p>
            <w:pPr>
              <w:autoSpaceDE w:val="0"/>
              <w:autoSpaceDN w:val="0"/>
              <w:spacing w:before="0" w:after="0" w:line="240" w:lineRule="auto"/>
              <w:ind w:left="0" w:right="0"/>
              <w:jc w:val="left"/>
              <w:rPr>
                <w:rFonts w:ascii="仿宋_GB2312" w:hAnsi="仿宋_GB2312" w:eastAsia="仿宋_GB2312" w:cs="仿宋_GB2312"/>
                <w:kern w:val="0"/>
                <w:sz w:val="2"/>
                <w:szCs w:val="2"/>
                <w:lang w:val="zh-CN" w:bidi="zh-CN"/>
              </w:rPr>
            </w:pPr>
          </w:p>
        </w:tc>
        <w:tc>
          <w:tcPr>
            <w:tcW w:w="515" w:type="dxa"/>
            <w:vMerge w:val="continue"/>
            <w:tcBorders>
              <w:top w:val="nil"/>
            </w:tcBorders>
          </w:tcPr>
          <w:p>
            <w:pPr>
              <w:autoSpaceDE w:val="0"/>
              <w:autoSpaceDN w:val="0"/>
              <w:spacing w:before="0" w:after="0" w:line="240" w:lineRule="auto"/>
              <w:ind w:left="0" w:right="0"/>
              <w:jc w:val="left"/>
              <w:rPr>
                <w:rFonts w:ascii="仿宋_GB2312" w:hAnsi="仿宋_GB2312" w:eastAsia="仿宋_GB2312" w:cs="仿宋_GB2312"/>
                <w:kern w:val="0"/>
                <w:sz w:val="2"/>
                <w:szCs w:val="2"/>
                <w:lang w:val="zh-CN" w:bidi="zh-CN"/>
              </w:rPr>
            </w:pPr>
          </w:p>
        </w:tc>
        <w:tc>
          <w:tcPr>
            <w:tcW w:w="564" w:type="dxa"/>
            <w:vMerge w:val="continue"/>
            <w:tcBorders>
              <w:top w:val="nil"/>
            </w:tcBorders>
          </w:tcPr>
          <w:p>
            <w:pPr>
              <w:autoSpaceDE w:val="0"/>
              <w:autoSpaceDN w:val="0"/>
              <w:spacing w:before="0" w:after="0" w:line="240" w:lineRule="auto"/>
              <w:ind w:left="0" w:right="0"/>
              <w:jc w:val="left"/>
              <w:rPr>
                <w:rFonts w:ascii="仿宋_GB2312" w:hAnsi="仿宋_GB2312" w:eastAsia="仿宋_GB2312" w:cs="仿宋_GB2312"/>
                <w:kern w:val="0"/>
                <w:sz w:val="2"/>
                <w:szCs w:val="2"/>
                <w:lang w:val="zh-CN" w:bidi="zh-CN"/>
              </w:rPr>
            </w:pPr>
          </w:p>
        </w:tc>
        <w:tc>
          <w:tcPr>
            <w:tcW w:w="469" w:type="dxa"/>
          </w:tcPr>
          <w:p>
            <w:pPr>
              <w:widowControl w:val="0"/>
              <w:autoSpaceDE w:val="0"/>
              <w:autoSpaceDN w:val="0"/>
              <w:spacing w:before="29" w:after="0" w:line="292" w:lineRule="auto"/>
              <w:ind w:left="133" w:right="116"/>
              <w:jc w:val="both"/>
              <w:rPr>
                <w:rFonts w:ascii="宋体" w:hAnsi="宋体" w:eastAsia="宋体" w:cs="宋体"/>
                <w:sz w:val="20"/>
                <w:szCs w:val="22"/>
                <w:lang w:val="zh-CN" w:eastAsia="zh-CN" w:bidi="zh-CN"/>
              </w:rPr>
            </w:pPr>
            <w:r>
              <w:rPr>
                <w:rFonts w:ascii="宋体" w:hAnsi="宋体" w:eastAsia="宋体" w:cs="宋体"/>
                <w:w w:val="95"/>
                <w:sz w:val="20"/>
                <w:szCs w:val="22"/>
                <w:lang w:val="zh-CN" w:eastAsia="zh-CN" w:bidi="zh-CN"/>
              </w:rPr>
              <w:t>结果维</w:t>
            </w:r>
          </w:p>
          <w:p>
            <w:pPr>
              <w:widowControl w:val="0"/>
              <w:autoSpaceDE w:val="0"/>
              <w:autoSpaceDN w:val="0"/>
              <w:spacing w:before="0" w:after="0" w:line="254" w:lineRule="exact"/>
              <w:ind w:left="133" w:right="0"/>
              <w:jc w:val="left"/>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持</w:t>
            </w:r>
          </w:p>
        </w:tc>
        <w:tc>
          <w:tcPr>
            <w:tcW w:w="516" w:type="dxa"/>
          </w:tcPr>
          <w:p>
            <w:pPr>
              <w:widowControl w:val="0"/>
              <w:autoSpaceDE w:val="0"/>
              <w:autoSpaceDN w:val="0"/>
              <w:spacing w:before="29" w:after="0" w:line="292" w:lineRule="auto"/>
              <w:ind w:left="158" w:right="136"/>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结果纠</w:t>
            </w:r>
          </w:p>
          <w:p>
            <w:pPr>
              <w:widowControl w:val="0"/>
              <w:autoSpaceDE w:val="0"/>
              <w:autoSpaceDN w:val="0"/>
              <w:spacing w:before="0" w:after="0" w:line="254" w:lineRule="exact"/>
              <w:ind w:left="158" w:right="0"/>
              <w:jc w:val="left"/>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正</w:t>
            </w:r>
          </w:p>
        </w:tc>
        <w:tc>
          <w:tcPr>
            <w:tcW w:w="516" w:type="dxa"/>
          </w:tcPr>
          <w:p>
            <w:pPr>
              <w:widowControl w:val="0"/>
              <w:autoSpaceDE w:val="0"/>
              <w:autoSpaceDN w:val="0"/>
              <w:spacing w:before="29" w:after="0" w:line="292" w:lineRule="auto"/>
              <w:ind w:left="158" w:right="136"/>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其他结</w:t>
            </w:r>
          </w:p>
          <w:p>
            <w:pPr>
              <w:widowControl w:val="0"/>
              <w:autoSpaceDE w:val="0"/>
              <w:autoSpaceDN w:val="0"/>
              <w:spacing w:before="0" w:after="0" w:line="254" w:lineRule="exact"/>
              <w:ind w:left="158" w:right="0"/>
              <w:jc w:val="left"/>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果</w:t>
            </w:r>
          </w:p>
        </w:tc>
        <w:tc>
          <w:tcPr>
            <w:tcW w:w="516" w:type="dxa"/>
          </w:tcPr>
          <w:p>
            <w:pPr>
              <w:widowControl w:val="0"/>
              <w:autoSpaceDE w:val="0"/>
              <w:autoSpaceDN w:val="0"/>
              <w:spacing w:before="29" w:after="0" w:line="292" w:lineRule="auto"/>
              <w:ind w:left="158" w:right="136"/>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尚未审</w:t>
            </w:r>
          </w:p>
          <w:p>
            <w:pPr>
              <w:widowControl w:val="0"/>
              <w:autoSpaceDE w:val="0"/>
              <w:autoSpaceDN w:val="0"/>
              <w:spacing w:before="0" w:after="0" w:line="254" w:lineRule="exact"/>
              <w:ind w:left="158" w:right="0"/>
              <w:jc w:val="left"/>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结</w:t>
            </w:r>
          </w:p>
        </w:tc>
        <w:tc>
          <w:tcPr>
            <w:tcW w:w="519" w:type="dxa"/>
          </w:tcPr>
          <w:p>
            <w:pPr>
              <w:widowControl w:val="0"/>
              <w:autoSpaceDE w:val="0"/>
              <w:autoSpaceDN w:val="0"/>
              <w:spacing w:before="8" w:after="0" w:line="240" w:lineRule="auto"/>
              <w:ind w:left="0" w:right="0"/>
              <w:jc w:val="left"/>
              <w:rPr>
                <w:rFonts w:ascii="黑体" w:hAnsi="宋体" w:eastAsia="宋体" w:cs="宋体"/>
                <w:sz w:val="26"/>
                <w:szCs w:val="22"/>
                <w:lang w:val="zh-CN" w:eastAsia="zh-CN" w:bidi="zh-CN"/>
              </w:rPr>
            </w:pPr>
          </w:p>
          <w:p>
            <w:pPr>
              <w:widowControl w:val="0"/>
              <w:autoSpaceDE w:val="0"/>
              <w:autoSpaceDN w:val="0"/>
              <w:spacing w:before="0" w:after="0" w:line="292" w:lineRule="auto"/>
              <w:ind w:left="158" w:right="139"/>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总计</w:t>
            </w:r>
          </w:p>
        </w:tc>
        <w:tc>
          <w:tcPr>
            <w:tcW w:w="516" w:type="dxa"/>
          </w:tcPr>
          <w:p>
            <w:pPr>
              <w:widowControl w:val="0"/>
              <w:autoSpaceDE w:val="0"/>
              <w:autoSpaceDN w:val="0"/>
              <w:spacing w:before="29" w:after="0" w:line="292" w:lineRule="auto"/>
              <w:ind w:left="157" w:right="137"/>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结果维</w:t>
            </w:r>
          </w:p>
          <w:p>
            <w:pPr>
              <w:widowControl w:val="0"/>
              <w:autoSpaceDE w:val="0"/>
              <w:autoSpaceDN w:val="0"/>
              <w:spacing w:before="0" w:after="0" w:line="254" w:lineRule="exact"/>
              <w:ind w:left="157" w:right="0"/>
              <w:jc w:val="left"/>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持</w:t>
            </w:r>
          </w:p>
        </w:tc>
        <w:tc>
          <w:tcPr>
            <w:tcW w:w="516" w:type="dxa"/>
          </w:tcPr>
          <w:p>
            <w:pPr>
              <w:widowControl w:val="0"/>
              <w:autoSpaceDE w:val="0"/>
              <w:autoSpaceDN w:val="0"/>
              <w:spacing w:before="29" w:after="0" w:line="292" w:lineRule="auto"/>
              <w:ind w:left="157" w:right="137"/>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结果纠</w:t>
            </w:r>
          </w:p>
          <w:p>
            <w:pPr>
              <w:widowControl w:val="0"/>
              <w:autoSpaceDE w:val="0"/>
              <w:autoSpaceDN w:val="0"/>
              <w:spacing w:before="0" w:after="0" w:line="254" w:lineRule="exact"/>
              <w:ind w:left="157" w:right="0"/>
              <w:jc w:val="left"/>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正</w:t>
            </w:r>
          </w:p>
        </w:tc>
        <w:tc>
          <w:tcPr>
            <w:tcW w:w="516" w:type="dxa"/>
          </w:tcPr>
          <w:p>
            <w:pPr>
              <w:widowControl w:val="0"/>
              <w:autoSpaceDE w:val="0"/>
              <w:autoSpaceDN w:val="0"/>
              <w:spacing w:before="29" w:after="0" w:line="292" w:lineRule="auto"/>
              <w:ind w:left="157" w:right="137"/>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其他结</w:t>
            </w:r>
          </w:p>
          <w:p>
            <w:pPr>
              <w:widowControl w:val="0"/>
              <w:autoSpaceDE w:val="0"/>
              <w:autoSpaceDN w:val="0"/>
              <w:spacing w:before="0" w:after="0" w:line="254" w:lineRule="exact"/>
              <w:ind w:left="157" w:right="0"/>
              <w:jc w:val="left"/>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果</w:t>
            </w:r>
          </w:p>
        </w:tc>
        <w:tc>
          <w:tcPr>
            <w:tcW w:w="517" w:type="dxa"/>
          </w:tcPr>
          <w:p>
            <w:pPr>
              <w:widowControl w:val="0"/>
              <w:autoSpaceDE w:val="0"/>
              <w:autoSpaceDN w:val="0"/>
              <w:spacing w:before="29" w:after="0" w:line="292" w:lineRule="auto"/>
              <w:ind w:left="157" w:right="138"/>
              <w:jc w:val="both"/>
              <w:rPr>
                <w:rFonts w:ascii="宋体" w:hAnsi="宋体" w:eastAsia="宋体" w:cs="宋体"/>
                <w:sz w:val="20"/>
                <w:szCs w:val="22"/>
                <w:lang w:val="zh-CN" w:eastAsia="zh-CN" w:bidi="zh-CN"/>
              </w:rPr>
            </w:pPr>
            <w:r>
              <w:rPr>
                <w:rFonts w:ascii="宋体" w:hAnsi="宋体" w:eastAsia="宋体" w:cs="宋体"/>
                <w:sz w:val="20"/>
                <w:szCs w:val="22"/>
                <w:lang w:val="zh-CN" w:eastAsia="zh-CN" w:bidi="zh-CN"/>
              </w:rPr>
              <w:t>尚未审</w:t>
            </w:r>
          </w:p>
          <w:p>
            <w:pPr>
              <w:widowControl w:val="0"/>
              <w:autoSpaceDE w:val="0"/>
              <w:autoSpaceDN w:val="0"/>
              <w:spacing w:before="0" w:after="0" w:line="254" w:lineRule="exact"/>
              <w:ind w:left="157" w:right="0"/>
              <w:jc w:val="left"/>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结</w:t>
            </w:r>
          </w:p>
        </w:tc>
        <w:tc>
          <w:tcPr>
            <w:tcW w:w="518" w:type="dxa"/>
          </w:tcPr>
          <w:p>
            <w:pPr>
              <w:widowControl w:val="0"/>
              <w:autoSpaceDE w:val="0"/>
              <w:autoSpaceDN w:val="0"/>
              <w:spacing w:before="8" w:after="0" w:line="240" w:lineRule="auto"/>
              <w:ind w:left="0" w:right="0"/>
              <w:jc w:val="left"/>
              <w:rPr>
                <w:rFonts w:ascii="黑体" w:hAnsi="宋体" w:eastAsia="宋体" w:cs="宋体"/>
                <w:sz w:val="26"/>
                <w:szCs w:val="22"/>
                <w:lang w:val="zh-CN" w:eastAsia="zh-CN" w:bidi="zh-CN"/>
              </w:rPr>
            </w:pPr>
          </w:p>
          <w:p>
            <w:pPr>
              <w:widowControl w:val="0"/>
              <w:autoSpaceDE w:val="0"/>
              <w:autoSpaceDN w:val="0"/>
              <w:spacing w:before="0" w:after="0" w:line="292" w:lineRule="auto"/>
              <w:ind w:left="159" w:right="137"/>
              <w:jc w:val="left"/>
              <w:rPr>
                <w:rFonts w:ascii="宋体" w:hAnsi="宋体" w:eastAsia="宋体" w:cs="宋体"/>
                <w:sz w:val="20"/>
                <w:szCs w:val="22"/>
                <w:lang w:val="zh-CN" w:eastAsia="zh-CN" w:bidi="zh-CN"/>
              </w:rPr>
            </w:pPr>
            <w:r>
              <w:rPr>
                <w:rFonts w:ascii="宋体" w:hAnsi="宋体" w:eastAsia="宋体" w:cs="宋体"/>
                <w:sz w:val="20"/>
                <w:szCs w:val="22"/>
                <w:lang w:val="zh-CN" w:eastAsia="zh-CN" w:bidi="zh-CN"/>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515" w:type="dxa"/>
          </w:tcPr>
          <w:p>
            <w:pPr>
              <w:widowControl w:val="0"/>
              <w:autoSpaceDE w:val="0"/>
              <w:autoSpaceDN w:val="0"/>
              <w:spacing w:before="42" w:after="0" w:line="240" w:lineRule="auto"/>
              <w:ind w:left="16" w:right="0"/>
              <w:jc w:val="center"/>
              <w:rPr>
                <w:rFonts w:ascii="Times New Roman" w:hAnsi="宋体" w:eastAsia="宋体" w:cs="宋体"/>
                <w:sz w:val="20"/>
                <w:szCs w:val="22"/>
                <w:lang w:val="zh-CN" w:eastAsia="zh-CN" w:bidi="zh-CN"/>
              </w:rPr>
            </w:pPr>
            <w:r>
              <w:rPr>
                <w:rFonts w:ascii="Times New Roman" w:hAnsi="宋体" w:eastAsia="宋体" w:cs="宋体"/>
                <w:w w:val="99"/>
                <w:sz w:val="20"/>
                <w:szCs w:val="22"/>
                <w:lang w:val="zh-CN" w:eastAsia="zh-CN" w:bidi="zh-CN"/>
              </w:rPr>
              <w:t>0</w:t>
            </w:r>
          </w:p>
        </w:tc>
        <w:tc>
          <w:tcPr>
            <w:tcW w:w="515" w:type="dxa"/>
          </w:tcPr>
          <w:p>
            <w:pPr>
              <w:widowControl w:val="0"/>
              <w:autoSpaceDE w:val="0"/>
              <w:autoSpaceDN w:val="0"/>
              <w:spacing w:before="42" w:after="0" w:line="240" w:lineRule="auto"/>
              <w:ind w:left="18" w:right="0"/>
              <w:jc w:val="center"/>
              <w:rPr>
                <w:rFonts w:ascii="Times New Roman" w:hAnsi="宋体" w:eastAsia="宋体" w:cs="宋体"/>
                <w:sz w:val="20"/>
                <w:szCs w:val="22"/>
                <w:lang w:val="zh-CN" w:eastAsia="zh-CN" w:bidi="zh-CN"/>
              </w:rPr>
            </w:pPr>
            <w:r>
              <w:rPr>
                <w:rFonts w:ascii="Times New Roman" w:hAnsi="宋体" w:eastAsia="宋体" w:cs="宋体"/>
                <w:w w:val="99"/>
                <w:sz w:val="20"/>
                <w:szCs w:val="22"/>
                <w:lang w:val="zh-CN" w:eastAsia="zh-CN" w:bidi="zh-CN"/>
              </w:rPr>
              <w:t>0</w:t>
            </w:r>
          </w:p>
        </w:tc>
        <w:tc>
          <w:tcPr>
            <w:tcW w:w="515" w:type="dxa"/>
          </w:tcPr>
          <w:p>
            <w:pPr>
              <w:widowControl w:val="0"/>
              <w:autoSpaceDE w:val="0"/>
              <w:autoSpaceDN w:val="0"/>
              <w:spacing w:before="42" w:after="0" w:line="240" w:lineRule="auto"/>
              <w:ind w:left="15" w:right="0"/>
              <w:jc w:val="center"/>
              <w:rPr>
                <w:rFonts w:ascii="Times New Roman" w:hAnsi="宋体" w:eastAsia="宋体" w:cs="宋体"/>
                <w:sz w:val="20"/>
                <w:szCs w:val="22"/>
                <w:lang w:val="zh-CN" w:eastAsia="zh-CN" w:bidi="zh-CN"/>
              </w:rPr>
            </w:pPr>
            <w:r>
              <w:rPr>
                <w:rFonts w:ascii="Times New Roman" w:hAnsi="宋体" w:eastAsia="宋体" w:cs="宋体"/>
                <w:w w:val="99"/>
                <w:sz w:val="20"/>
                <w:szCs w:val="22"/>
                <w:lang w:val="zh-CN" w:eastAsia="zh-CN" w:bidi="zh-CN"/>
              </w:rPr>
              <w:t>0</w:t>
            </w:r>
          </w:p>
        </w:tc>
        <w:tc>
          <w:tcPr>
            <w:tcW w:w="515" w:type="dxa"/>
          </w:tcPr>
          <w:p>
            <w:pPr>
              <w:widowControl w:val="0"/>
              <w:autoSpaceDE w:val="0"/>
              <w:autoSpaceDN w:val="0"/>
              <w:spacing w:before="42" w:after="0" w:line="240" w:lineRule="auto"/>
              <w:ind w:left="17" w:right="0"/>
              <w:jc w:val="center"/>
              <w:rPr>
                <w:rFonts w:ascii="Times New Roman" w:hAnsi="宋体" w:eastAsia="宋体" w:cs="宋体"/>
                <w:sz w:val="20"/>
                <w:szCs w:val="22"/>
                <w:lang w:val="zh-CN" w:eastAsia="zh-CN" w:bidi="zh-CN"/>
              </w:rPr>
            </w:pPr>
            <w:r>
              <w:rPr>
                <w:rFonts w:ascii="Times New Roman" w:hAnsi="宋体" w:eastAsia="宋体" w:cs="宋体"/>
                <w:w w:val="99"/>
                <w:sz w:val="20"/>
                <w:szCs w:val="22"/>
                <w:lang w:val="zh-CN" w:eastAsia="zh-CN" w:bidi="zh-CN"/>
              </w:rPr>
              <w:t>0</w:t>
            </w:r>
          </w:p>
        </w:tc>
        <w:tc>
          <w:tcPr>
            <w:tcW w:w="564" w:type="dxa"/>
          </w:tcPr>
          <w:p>
            <w:pPr>
              <w:widowControl w:val="0"/>
              <w:autoSpaceDE w:val="0"/>
              <w:autoSpaceDN w:val="0"/>
              <w:spacing w:before="42" w:after="0" w:line="240" w:lineRule="auto"/>
              <w:ind w:left="18" w:right="0"/>
              <w:jc w:val="center"/>
              <w:rPr>
                <w:rFonts w:ascii="Times New Roman" w:hAnsi="宋体" w:eastAsia="宋体" w:cs="宋体"/>
                <w:sz w:val="20"/>
                <w:szCs w:val="22"/>
                <w:lang w:val="zh-CN" w:eastAsia="zh-CN" w:bidi="zh-CN"/>
              </w:rPr>
            </w:pPr>
            <w:r>
              <w:rPr>
                <w:rFonts w:ascii="Times New Roman" w:hAnsi="宋体" w:eastAsia="宋体" w:cs="宋体"/>
                <w:w w:val="99"/>
                <w:sz w:val="20"/>
                <w:szCs w:val="22"/>
                <w:lang w:val="zh-CN" w:eastAsia="zh-CN" w:bidi="zh-CN"/>
              </w:rPr>
              <w:t>0</w:t>
            </w:r>
          </w:p>
        </w:tc>
        <w:tc>
          <w:tcPr>
            <w:tcW w:w="469" w:type="dxa"/>
          </w:tcPr>
          <w:p>
            <w:pPr>
              <w:widowControl w:val="0"/>
              <w:autoSpaceDE w:val="0"/>
              <w:autoSpaceDN w:val="0"/>
              <w:spacing w:before="28" w:after="0" w:line="240" w:lineRule="auto"/>
              <w:ind w:left="17"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6" w:type="dxa"/>
          </w:tcPr>
          <w:p>
            <w:pPr>
              <w:widowControl w:val="0"/>
              <w:autoSpaceDE w:val="0"/>
              <w:autoSpaceDN w:val="0"/>
              <w:spacing w:before="28" w:after="0" w:line="240" w:lineRule="auto"/>
              <w:ind w:left="1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6" w:type="dxa"/>
          </w:tcPr>
          <w:p>
            <w:pPr>
              <w:widowControl w:val="0"/>
              <w:autoSpaceDE w:val="0"/>
              <w:autoSpaceDN w:val="0"/>
              <w:spacing w:before="28" w:after="0" w:line="240" w:lineRule="auto"/>
              <w:ind w:left="1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6" w:type="dxa"/>
          </w:tcPr>
          <w:p>
            <w:pPr>
              <w:widowControl w:val="0"/>
              <w:autoSpaceDE w:val="0"/>
              <w:autoSpaceDN w:val="0"/>
              <w:spacing w:before="28" w:after="0" w:line="240" w:lineRule="auto"/>
              <w:ind w:left="16"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9" w:type="dxa"/>
          </w:tcPr>
          <w:p>
            <w:pPr>
              <w:widowControl w:val="0"/>
              <w:autoSpaceDE w:val="0"/>
              <w:autoSpaceDN w:val="0"/>
              <w:spacing w:before="28" w:after="0" w:line="240" w:lineRule="auto"/>
              <w:ind w:left="18"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6" w:type="dxa"/>
          </w:tcPr>
          <w:p>
            <w:pPr>
              <w:widowControl w:val="0"/>
              <w:autoSpaceDE w:val="0"/>
              <w:autoSpaceDN w:val="0"/>
              <w:spacing w:before="28" w:after="0" w:line="240" w:lineRule="auto"/>
              <w:ind w:left="19"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6" w:type="dxa"/>
          </w:tcPr>
          <w:p>
            <w:pPr>
              <w:widowControl w:val="0"/>
              <w:autoSpaceDE w:val="0"/>
              <w:autoSpaceDN w:val="0"/>
              <w:spacing w:before="28" w:after="0" w:line="240" w:lineRule="auto"/>
              <w:ind w:left="19"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6" w:type="dxa"/>
          </w:tcPr>
          <w:p>
            <w:pPr>
              <w:widowControl w:val="0"/>
              <w:autoSpaceDE w:val="0"/>
              <w:autoSpaceDN w:val="0"/>
              <w:spacing w:before="28" w:after="0" w:line="240" w:lineRule="auto"/>
              <w:ind w:left="19"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7" w:type="dxa"/>
          </w:tcPr>
          <w:p>
            <w:pPr>
              <w:widowControl w:val="0"/>
              <w:autoSpaceDE w:val="0"/>
              <w:autoSpaceDN w:val="0"/>
              <w:spacing w:before="28" w:after="0" w:line="240" w:lineRule="auto"/>
              <w:ind w:left="18" w:right="0"/>
              <w:jc w:val="center"/>
              <w:rPr>
                <w:rFonts w:ascii="宋体" w:hAnsi="宋体" w:eastAsia="宋体" w:cs="宋体"/>
                <w:sz w:val="20"/>
                <w:szCs w:val="22"/>
                <w:lang w:val="zh-CN" w:eastAsia="zh-CN" w:bidi="zh-CN"/>
              </w:rPr>
            </w:pPr>
            <w:r>
              <w:rPr>
                <w:rFonts w:ascii="宋体" w:hAnsi="宋体" w:eastAsia="宋体" w:cs="宋体"/>
                <w:w w:val="99"/>
                <w:sz w:val="20"/>
                <w:szCs w:val="22"/>
                <w:lang w:val="zh-CN" w:eastAsia="zh-CN" w:bidi="zh-CN"/>
              </w:rPr>
              <w:t>0</w:t>
            </w:r>
          </w:p>
        </w:tc>
        <w:tc>
          <w:tcPr>
            <w:tcW w:w="518" w:type="dxa"/>
          </w:tcPr>
          <w:p>
            <w:pPr>
              <w:widowControl w:val="0"/>
              <w:autoSpaceDE w:val="0"/>
              <w:autoSpaceDN w:val="0"/>
              <w:spacing w:before="3" w:after="0" w:line="289" w:lineRule="exact"/>
              <w:ind w:left="17" w:right="0"/>
              <w:jc w:val="center"/>
              <w:rPr>
                <w:rFonts w:ascii="宋体" w:hAnsi="宋体" w:eastAsia="宋体" w:cs="宋体"/>
                <w:sz w:val="24"/>
                <w:szCs w:val="22"/>
                <w:lang w:val="zh-CN" w:eastAsia="zh-CN" w:bidi="zh-CN"/>
              </w:rPr>
            </w:pPr>
            <w:r>
              <w:rPr>
                <w:rFonts w:ascii="宋体" w:hAnsi="宋体" w:eastAsia="宋体" w:cs="宋体"/>
                <w:sz w:val="24"/>
                <w:szCs w:val="22"/>
                <w:lang w:val="zh-CN" w:eastAsia="zh-CN" w:bidi="zh-CN"/>
              </w:rPr>
              <w:t>0</w:t>
            </w:r>
          </w:p>
        </w:tc>
      </w:tr>
    </w:tbl>
    <w:p>
      <w:pPr>
        <w:widowControl w:val="0"/>
        <w:autoSpaceDE w:val="0"/>
        <w:autoSpaceDN w:val="0"/>
        <w:spacing w:before="0" w:after="0" w:line="240" w:lineRule="auto"/>
        <w:ind w:left="0" w:right="0"/>
        <w:jc w:val="left"/>
        <w:rPr>
          <w:rFonts w:ascii="黑体" w:hAnsi="仿宋_GB2312" w:eastAsia="仿宋_GB2312" w:cs="仿宋_GB2312"/>
          <w:sz w:val="20"/>
          <w:szCs w:val="32"/>
          <w:lang w:val="zh-CN" w:eastAsia="zh-CN" w:bidi="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b/>
          <w:bCs/>
          <w:i w:val="0"/>
          <w:iCs w:val="0"/>
          <w:caps w:val="0"/>
          <w:color w:val="555555"/>
          <w:spacing w:val="0"/>
          <w:kern w:val="0"/>
          <w:sz w:val="32"/>
          <w:szCs w:val="32"/>
          <w:shd w:val="clear" w:fill="FFFFFF"/>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黑体" w:hAnsi="黑体" w:eastAsia="黑体" w:cs="黑体"/>
          <w:i w:val="0"/>
          <w:iCs w:val="0"/>
          <w:caps w:val="0"/>
          <w:color w:val="555555"/>
          <w:spacing w:val="0"/>
          <w:sz w:val="24"/>
          <w:szCs w:val="24"/>
        </w:rPr>
      </w:pPr>
      <w:r>
        <w:rPr>
          <w:rFonts w:hint="eastAsia" w:ascii="黑体" w:hAnsi="黑体" w:eastAsia="黑体" w:cs="黑体"/>
          <w:i w:val="0"/>
          <w:iCs w:val="0"/>
          <w:caps w:val="0"/>
          <w:color w:val="555555"/>
          <w:spacing w:val="0"/>
          <w:kern w:val="0"/>
          <w:sz w:val="32"/>
          <w:szCs w:val="32"/>
          <w:shd w:val="clear" w:fill="FFFFFF"/>
          <w:lang w:val="en-US" w:eastAsia="zh-CN" w:bidi="ar"/>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kern w:val="0"/>
          <w:sz w:val="32"/>
          <w:szCs w:val="32"/>
          <w:shd w:val="clear" w:fill="FFFFFF"/>
          <w:lang w:val="en-US" w:eastAsia="zh-CN" w:bidi="ar"/>
        </w:rPr>
        <w:t>在总结成绩的同时，我镇政务公开工作还存在着一些问题，如公开的内容和渠道还有待完善、公开的专业性和实效性有待进一步加强、公开的工作机制有待进一步健全。针对上述问题，在</w:t>
      </w:r>
      <w:r>
        <w:rPr>
          <w:rFonts w:hint="default" w:ascii="Times New Roman" w:hAnsi="Times New Roman" w:eastAsia="微软雅黑" w:cs="Times New Roman"/>
          <w:i w:val="0"/>
          <w:iCs w:val="0"/>
          <w:caps w:val="0"/>
          <w:color w:val="555555"/>
          <w:spacing w:val="0"/>
          <w:kern w:val="0"/>
          <w:sz w:val="32"/>
          <w:szCs w:val="32"/>
          <w:shd w:val="clear" w:fill="FFFFFF"/>
          <w:lang w:val="en-US" w:eastAsia="zh-CN" w:bidi="ar"/>
        </w:rPr>
        <w:t>2021</w:t>
      </w:r>
      <w:r>
        <w:rPr>
          <w:rFonts w:hint="eastAsia" w:ascii="仿宋" w:hAnsi="仿宋" w:eastAsia="仿宋" w:cs="仿宋"/>
          <w:i w:val="0"/>
          <w:iCs w:val="0"/>
          <w:caps w:val="0"/>
          <w:color w:val="555555"/>
          <w:spacing w:val="0"/>
          <w:kern w:val="0"/>
          <w:sz w:val="32"/>
          <w:szCs w:val="32"/>
          <w:shd w:val="clear" w:fill="FFFFFF"/>
          <w:lang w:val="en-US" w:eastAsia="zh-CN" w:bidi="ar"/>
        </w:rPr>
        <w:t>年的政府信息公开工作中，我镇将着重抓好以下两点：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default" w:ascii="楷体_GB2312" w:hAnsi="楷体_GB2312" w:eastAsia="楷体_GB2312" w:cs="楷体_GB2312"/>
          <w:b w:val="0"/>
          <w:bCs w:val="0"/>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一</w:t>
      </w:r>
      <w:r>
        <w:rPr>
          <w:rFonts w:hint="default" w:ascii="楷体_GB2312" w:hAnsi="楷体_GB2312" w:eastAsia="楷体_GB2312" w:cs="楷体_GB2312"/>
          <w:b w:val="0"/>
          <w:bCs w:val="0"/>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进一步加强公开队伍建设。</w:t>
      </w:r>
      <w:r>
        <w:rPr>
          <w:rFonts w:hint="eastAsia" w:ascii="仿宋" w:hAnsi="仿宋" w:eastAsia="仿宋" w:cs="仿宋"/>
          <w:i w:val="0"/>
          <w:iCs w:val="0"/>
          <w:caps w:val="0"/>
          <w:color w:val="555555"/>
          <w:spacing w:val="0"/>
          <w:kern w:val="0"/>
          <w:sz w:val="32"/>
          <w:szCs w:val="32"/>
          <w:shd w:val="clear" w:fill="FFFFFF"/>
          <w:lang w:val="en-US" w:eastAsia="zh-CN" w:bidi="ar"/>
        </w:rPr>
        <w:t>选齐配齐人员，加大对信息工作人员的理论素质和业务水平，熟练掌握政务公开工作的新要求、新提法和新概念，提高工作的积极性和主动性。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8621" w:leftChars="608" w:right="0" w:hanging="7344" w:hangingChars="2295"/>
        <w:jc w:val="both"/>
        <w:textAlignment w:val="auto"/>
        <w:rPr>
          <w:rFonts w:hint="eastAsia" w:ascii="仿宋" w:hAnsi="仿宋" w:eastAsia="仿宋" w:cs="仿宋"/>
          <w:i w:val="0"/>
          <w:iCs w:val="0"/>
          <w:caps w:val="0"/>
          <w:color w:val="555555"/>
          <w:spacing w:val="0"/>
          <w:kern w:val="0"/>
          <w:sz w:val="32"/>
          <w:szCs w:val="32"/>
          <w:shd w:val="clear" w:fill="FFFFFF"/>
          <w:lang w:val="en-US" w:eastAsia="zh-CN" w:bidi="ar"/>
        </w:rPr>
      </w:pPr>
      <w:r>
        <w:rPr>
          <w:rFonts w:hint="default" w:ascii="楷体_GB2312" w:hAnsi="楷体_GB2312" w:eastAsia="楷体_GB2312" w:cs="楷体_GB2312"/>
          <w:b w:val="0"/>
          <w:bCs w:val="0"/>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二</w:t>
      </w:r>
      <w:r>
        <w:rPr>
          <w:rFonts w:hint="default" w:ascii="楷体_GB2312" w:hAnsi="楷体_GB2312" w:eastAsia="楷体_GB2312" w:cs="楷体_GB2312"/>
          <w:b w:val="0"/>
          <w:bCs w:val="0"/>
          <w:kern w:val="2"/>
          <w:sz w:val="32"/>
          <w:szCs w:val="32"/>
          <w:lang w:val="en-US" w:eastAsia="zh-CN" w:bidi="ar-SA"/>
        </w:rPr>
        <w:t>)</w:t>
      </w:r>
      <w:r>
        <w:rPr>
          <w:rFonts w:hint="eastAsia" w:ascii="楷体_GB2312" w:hAnsi="楷体_GB2312" w:eastAsia="楷体_GB2312" w:cs="楷体_GB2312"/>
          <w:b w:val="0"/>
          <w:bCs w:val="0"/>
          <w:kern w:val="2"/>
          <w:sz w:val="32"/>
          <w:szCs w:val="32"/>
          <w:lang w:val="en-US" w:eastAsia="zh-CN" w:bidi="ar-SA"/>
        </w:rPr>
        <w:t>进一步加强公开渠道建设。</w:t>
      </w:r>
      <w:r>
        <w:rPr>
          <w:rFonts w:hint="eastAsia" w:ascii="仿宋" w:hAnsi="仿宋" w:eastAsia="仿宋" w:cs="仿宋"/>
          <w:i w:val="0"/>
          <w:iCs w:val="0"/>
          <w:caps w:val="0"/>
          <w:color w:val="555555"/>
          <w:spacing w:val="0"/>
          <w:kern w:val="0"/>
          <w:sz w:val="32"/>
          <w:szCs w:val="32"/>
          <w:shd w:val="clear" w:fill="FFFFFF"/>
          <w:lang w:val="en-US" w:eastAsia="zh-CN" w:bidi="ar"/>
        </w:rPr>
        <w:t xml:space="preserve">创建政务公开工作先进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8621" w:leftChars="608" w:right="0" w:hanging="7344" w:hangingChars="2295"/>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kern w:val="0"/>
          <w:sz w:val="32"/>
          <w:szCs w:val="32"/>
          <w:shd w:val="clear" w:fill="FFFFFF"/>
          <w:lang w:val="en-US" w:eastAsia="zh-CN" w:bidi="ar"/>
        </w:rPr>
        <w:t>支部，以点带面推动全镇公开工作。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黑体" w:hAnsi="黑体" w:eastAsia="黑体" w:cs="黑体"/>
          <w:i w:val="0"/>
          <w:iCs w:val="0"/>
          <w:caps w:val="0"/>
          <w:color w:val="555555"/>
          <w:spacing w:val="0"/>
          <w:sz w:val="24"/>
          <w:szCs w:val="24"/>
        </w:rPr>
      </w:pPr>
      <w:r>
        <w:rPr>
          <w:rFonts w:hint="eastAsia" w:ascii="黑体" w:hAnsi="黑体" w:eastAsia="黑体" w:cs="黑体"/>
          <w:i w:val="0"/>
          <w:iCs w:val="0"/>
          <w:caps w:val="0"/>
          <w:color w:val="555555"/>
          <w:spacing w:val="0"/>
          <w:kern w:val="0"/>
          <w:sz w:val="32"/>
          <w:szCs w:val="32"/>
          <w:shd w:val="clear" w:fill="FFFFFF"/>
          <w:lang w:val="en-US" w:eastAsia="zh-CN" w:bidi="ar"/>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jc w:val="both"/>
        <w:textAlignment w:val="auto"/>
        <w:rPr>
          <w:rFonts w:hint="eastAsia" w:ascii="微软雅黑" w:hAnsi="微软雅黑" w:eastAsia="微软雅黑" w:cs="微软雅黑"/>
          <w:i w:val="0"/>
          <w:iCs w:val="0"/>
          <w:caps w:val="0"/>
          <w:color w:val="555555"/>
          <w:spacing w:val="0"/>
          <w:sz w:val="24"/>
          <w:szCs w:val="24"/>
        </w:rPr>
      </w:pPr>
      <w:r>
        <w:rPr>
          <w:rFonts w:hint="eastAsia" w:ascii="仿宋" w:hAnsi="仿宋" w:eastAsia="仿宋" w:cs="仿宋"/>
          <w:i w:val="0"/>
          <w:iCs w:val="0"/>
          <w:caps w:val="0"/>
          <w:color w:val="555555"/>
          <w:spacing w:val="0"/>
          <w:kern w:val="0"/>
          <w:sz w:val="32"/>
          <w:szCs w:val="32"/>
          <w:shd w:val="clear" w:fill="FFFFFF"/>
          <w:lang w:val="en-US" w:eastAsia="zh-CN" w:bidi="ar"/>
        </w:rPr>
        <w:t>无。</w:t>
      </w:r>
    </w:p>
    <w:p>
      <w:pPr>
        <w:keepNext w:val="0"/>
        <w:keepLines w:val="0"/>
        <w:pageBreakBefore w:val="0"/>
        <w:kinsoku/>
        <w:wordWrap/>
        <w:overflowPunct/>
        <w:topLinePunct w:val="0"/>
        <w:autoSpaceDE/>
        <w:autoSpaceDN/>
        <w:bidi w:val="0"/>
        <w:adjustRightInd/>
        <w:snapToGrid/>
        <w:spacing w:line="640" w:lineRule="exact"/>
        <w:textAlignment w:val="auto"/>
      </w:pPr>
    </w:p>
    <w:sectPr>
      <w:pgSz w:w="11906" w:h="16838"/>
      <w:pgMar w:top="1871" w:right="1474" w:bottom="1871" w:left="1587"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764B730C"/>
    <w:rsid w:val="1BD5023A"/>
    <w:rsid w:val="21157F12"/>
    <w:rsid w:val="42ED2411"/>
    <w:rsid w:val="50223FC5"/>
    <w:rsid w:val="764B730C"/>
    <w:rsid w:val="7B5E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2022-01-18T01:57:00Z</dcterms:created>
  <dc:creator>.</dc:creator>
  <cp:lastModifiedBy>Administrator</cp:lastModifiedBy>
  <dcterms:modified xsi:type="dcterms:W3CDTF">2024-03-04T02:46:21Z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A8EBD500D0A84668835181E97212A4B4</vt:lpwstr>
  </property>
</Properties>
</file>