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9B" w:rsidRDefault="006202A4">
      <w:pPr>
        <w:spacing w:line="600" w:lineRule="exact"/>
        <w:jc w:val="center"/>
        <w:rPr>
          <w:rFonts w:ascii="黑体" w:eastAsia="黑体" w:hAnsi="黑体" w:cs="黑体"/>
          <w:sz w:val="44"/>
          <w:szCs w:val="44"/>
        </w:rPr>
      </w:pPr>
      <w:r>
        <w:rPr>
          <w:rFonts w:ascii="黑体" w:eastAsia="黑体" w:hAnsi="黑体" w:cs="黑体" w:hint="eastAsia"/>
          <w:sz w:val="44"/>
          <w:szCs w:val="44"/>
        </w:rPr>
        <w:t>2021</w:t>
      </w:r>
      <w:r>
        <w:rPr>
          <w:rFonts w:ascii="黑体" w:eastAsia="黑体" w:hAnsi="黑体" w:cs="黑体" w:hint="eastAsia"/>
          <w:sz w:val="44"/>
          <w:szCs w:val="44"/>
        </w:rPr>
        <w:t>年工作总结</w:t>
      </w:r>
    </w:p>
    <w:p w:rsidR="0067679B" w:rsidRDefault="006202A4" w:rsidP="006202A4">
      <w:pPr>
        <w:spacing w:beforeLines="100" w:afterLines="100"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预算绩效评审股</w:t>
      </w:r>
    </w:p>
    <w:p w:rsidR="0067679B" w:rsidRDefault="006202A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月，局党组决定将</w:t>
      </w:r>
      <w:proofErr w:type="gramStart"/>
      <w:r>
        <w:rPr>
          <w:rFonts w:ascii="仿宋_GB2312" w:eastAsia="仿宋_GB2312" w:hAnsi="仿宋_GB2312" w:cs="仿宋_GB2312" w:hint="eastAsia"/>
          <w:sz w:val="32"/>
          <w:szCs w:val="32"/>
        </w:rPr>
        <w:t>评审股</w:t>
      </w:r>
      <w:proofErr w:type="gramEnd"/>
      <w:r>
        <w:rPr>
          <w:rFonts w:ascii="仿宋_GB2312" w:eastAsia="仿宋_GB2312" w:hAnsi="仿宋_GB2312" w:cs="仿宋_GB2312" w:hint="eastAsia"/>
          <w:sz w:val="32"/>
          <w:szCs w:val="32"/>
        </w:rPr>
        <w:t>与绩效评价股合并整合为预算绩效评审股，股室整合后，在原有评审业务基础上增加了预算绩效管理方面的职能。</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年以来，在局党组的正确领导下，在</w:t>
      </w:r>
      <w:r>
        <w:rPr>
          <w:rFonts w:ascii="仿宋_GB2312" w:eastAsia="仿宋_GB2312" w:hAnsi="仿宋_GB2312" w:cs="仿宋_GB2312" w:hint="eastAsia"/>
          <w:sz w:val="32"/>
          <w:szCs w:val="32"/>
        </w:rPr>
        <w:t>各股</w:t>
      </w:r>
      <w:r>
        <w:rPr>
          <w:rFonts w:ascii="仿宋_GB2312" w:eastAsia="仿宋_GB2312" w:hAnsi="仿宋_GB2312" w:cs="仿宋_GB2312" w:hint="eastAsia"/>
          <w:sz w:val="32"/>
          <w:szCs w:val="32"/>
        </w:rPr>
        <w:t>室</w:t>
      </w:r>
      <w:r>
        <w:rPr>
          <w:rFonts w:ascii="仿宋_GB2312" w:eastAsia="仿宋_GB2312" w:hAnsi="仿宋_GB2312" w:cs="仿宋_GB2312" w:hint="eastAsia"/>
          <w:sz w:val="32"/>
          <w:szCs w:val="32"/>
        </w:rPr>
        <w:t>同仁</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配合下，</w:t>
      </w:r>
      <w:r>
        <w:rPr>
          <w:rFonts w:ascii="仿宋_GB2312" w:eastAsia="仿宋_GB2312" w:hAnsi="仿宋_GB2312" w:cs="仿宋_GB2312" w:hint="eastAsia"/>
          <w:sz w:val="32"/>
          <w:szCs w:val="32"/>
        </w:rPr>
        <w:t>我们</w:t>
      </w:r>
      <w:r>
        <w:rPr>
          <w:rFonts w:ascii="仿宋_GB2312" w:eastAsia="仿宋_GB2312" w:hAnsi="仿宋_GB2312" w:cs="仿宋_GB2312" w:hint="eastAsia"/>
          <w:sz w:val="32"/>
          <w:szCs w:val="32"/>
        </w:rPr>
        <w:t>紧紧围绕财政重点工作</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积极</w:t>
      </w:r>
      <w:r>
        <w:rPr>
          <w:rFonts w:ascii="仿宋_GB2312" w:eastAsia="仿宋_GB2312" w:hAnsi="仿宋_GB2312" w:cs="仿宋_GB2312" w:hint="eastAsia"/>
          <w:sz w:val="32"/>
          <w:szCs w:val="32"/>
        </w:rPr>
        <w:t>推进</w:t>
      </w:r>
      <w:r>
        <w:rPr>
          <w:rFonts w:ascii="仿宋_GB2312" w:eastAsia="仿宋_GB2312" w:hAnsi="仿宋_GB2312" w:cs="仿宋_GB2312" w:hint="eastAsia"/>
          <w:sz w:val="32"/>
          <w:szCs w:val="32"/>
        </w:rPr>
        <w:t>预算绩效管理，扎实开展预</w:t>
      </w:r>
      <w:r>
        <w:rPr>
          <w:rFonts w:ascii="仿宋_GB2312" w:eastAsia="仿宋_GB2312" w:hAnsi="仿宋_GB2312" w:cs="仿宋_GB2312" w:hint="eastAsia"/>
          <w:sz w:val="32"/>
          <w:szCs w:val="32"/>
        </w:rPr>
        <w:t>（决）</w:t>
      </w:r>
      <w:r>
        <w:rPr>
          <w:rFonts w:ascii="仿宋_GB2312" w:eastAsia="仿宋_GB2312" w:hAnsi="仿宋_GB2312" w:cs="仿宋_GB2312" w:hint="eastAsia"/>
          <w:sz w:val="32"/>
          <w:szCs w:val="32"/>
        </w:rPr>
        <w:t>算评审、绩效评价等工作</w:t>
      </w:r>
      <w:r>
        <w:rPr>
          <w:rFonts w:ascii="仿宋_GB2312" w:eastAsia="仿宋_GB2312" w:hAnsi="仿宋_GB2312" w:cs="仿宋_GB2312" w:hint="eastAsia"/>
          <w:sz w:val="32"/>
          <w:szCs w:val="32"/>
        </w:rPr>
        <w:t>。</w:t>
      </w:r>
      <w:r>
        <w:rPr>
          <w:rFonts w:ascii="仿宋_GB2312" w:eastAsia="仿宋_GB2312" w:hint="eastAsia"/>
          <w:sz w:val="32"/>
        </w:rPr>
        <w:t>积极落实年初目标责任制，着力提升评审质量和效率，</w:t>
      </w:r>
      <w:r>
        <w:rPr>
          <w:rFonts w:ascii="仿宋_GB2312" w:eastAsia="仿宋_GB2312" w:hAnsi="仿宋_GB2312" w:cs="仿宋_GB2312" w:hint="eastAsia"/>
          <w:sz w:val="32"/>
          <w:szCs w:val="32"/>
        </w:rPr>
        <w:t>全力保障</w:t>
      </w:r>
      <w:r>
        <w:rPr>
          <w:rFonts w:ascii="仿宋_GB2312" w:eastAsia="仿宋_GB2312" w:hAnsi="仿宋_GB2312" w:cs="仿宋_GB2312" w:hint="eastAsia"/>
          <w:sz w:val="32"/>
          <w:szCs w:val="32"/>
        </w:rPr>
        <w:t>县级</w:t>
      </w:r>
      <w:r>
        <w:rPr>
          <w:rFonts w:ascii="仿宋_GB2312" w:eastAsia="仿宋_GB2312" w:hAnsi="仿宋_GB2312" w:cs="仿宋_GB2312" w:hint="eastAsia"/>
          <w:sz w:val="32"/>
          <w:szCs w:val="32"/>
        </w:rPr>
        <w:t>重点</w:t>
      </w:r>
      <w:r>
        <w:rPr>
          <w:rFonts w:ascii="仿宋_GB2312" w:eastAsia="仿宋_GB2312" w:hAnsi="仿宋_GB2312" w:cs="仿宋_GB2312" w:hint="eastAsia"/>
          <w:sz w:val="32"/>
          <w:szCs w:val="32"/>
        </w:rPr>
        <w:t>工程按进度实施</w:t>
      </w:r>
      <w:r>
        <w:rPr>
          <w:rFonts w:ascii="仿宋_GB2312" w:eastAsia="仿宋_GB2312" w:hAnsi="仿宋_GB2312" w:cs="仿宋_GB2312" w:hint="eastAsia"/>
          <w:sz w:val="32"/>
          <w:szCs w:val="32"/>
        </w:rPr>
        <w:t>，为加强和改进预算管理、提高财政资金使用效益发挥了重要作用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现将全年工作总结如下：</w:t>
      </w:r>
    </w:p>
    <w:p w:rsidR="0067679B" w:rsidRDefault="006202A4">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w:t>
      </w:r>
      <w:r>
        <w:rPr>
          <w:rFonts w:ascii="黑体" w:eastAsia="黑体" w:hAnsi="黑体" w:cs="黑体" w:hint="eastAsia"/>
          <w:sz w:val="32"/>
          <w:szCs w:val="32"/>
        </w:rPr>
        <w:t>2021</w:t>
      </w:r>
      <w:r>
        <w:rPr>
          <w:rFonts w:ascii="黑体" w:eastAsia="黑体" w:hAnsi="黑体" w:cs="黑体" w:hint="eastAsia"/>
          <w:sz w:val="32"/>
          <w:szCs w:val="32"/>
        </w:rPr>
        <w:t>年主要工作完成情况</w:t>
      </w:r>
    </w:p>
    <w:p w:rsidR="0067679B" w:rsidRDefault="006202A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（一）预算绩效管理工作</w:t>
      </w:r>
    </w:p>
    <w:p w:rsidR="0067679B" w:rsidRDefault="006202A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完善绩效制度建设，按照省委、省政府全面实施预算绩效管理实施意见的要求，围绕预算绩效管理的主要内容和环节，出台了《临猗县项目支出绩效评价管理办法》、《部门预算绩效目标编审流程》等管理制度。</w:t>
      </w:r>
    </w:p>
    <w:p w:rsidR="0067679B" w:rsidRDefault="006202A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推进“全方位、全过程、全覆盖”预算绩效管理体系建设，年初对所有的部门预算项目支出都要求设定绩效目标，并与预算资金同步申报、同步审核、同步批复下达。年中对所有部门预算项目支出下达了绩效目标实现情况跟踪监控任务，对预算执行中</w:t>
      </w:r>
      <w:r>
        <w:rPr>
          <w:rFonts w:ascii="仿宋_GB2312" w:eastAsia="仿宋_GB2312" w:hAnsi="仿宋_GB2312" w:cs="仿宋_GB2312" w:hint="eastAsia"/>
          <w:sz w:val="32"/>
          <w:szCs w:val="32"/>
        </w:rPr>
        <w:lastRenderedPageBreak/>
        <w:t>可能出现的问题进行预判预警，确保绩效目标的实现。</w:t>
      </w:r>
    </w:p>
    <w:p w:rsidR="0067679B" w:rsidRDefault="006202A4">
      <w:pPr>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、积极开展预算绩效</w:t>
      </w:r>
      <w:r>
        <w:rPr>
          <w:rFonts w:ascii="仿宋_GB2312" w:eastAsia="仿宋_GB2312" w:hAnsi="仿宋_GB2312" w:cs="仿宋_GB2312" w:hint="eastAsia"/>
          <w:sz w:val="32"/>
          <w:szCs w:val="32"/>
        </w:rPr>
        <w:t>评价工作，在业务股室推荐基础上，经综合遴选，对</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个重点项目和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个部门整体进行了绩效评价（其中政府购买服务类项目</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个），评价资金规模</w:t>
      </w:r>
      <w:r>
        <w:rPr>
          <w:rFonts w:ascii="仿宋_GB2312" w:eastAsia="仿宋_GB2312" w:hAnsi="仿宋_GB2312" w:cs="仿宋_GB2312" w:hint="eastAsia"/>
          <w:sz w:val="32"/>
          <w:szCs w:val="32"/>
        </w:rPr>
        <w:t>15386.7</w:t>
      </w:r>
      <w:r>
        <w:rPr>
          <w:rFonts w:ascii="仿宋_GB2312" w:eastAsia="仿宋_GB2312" w:hAnsi="仿宋_GB2312" w:cs="仿宋_GB2312" w:hint="eastAsia"/>
          <w:sz w:val="32"/>
          <w:szCs w:val="32"/>
        </w:rPr>
        <w:t>万元，比上一年增长</w:t>
      </w:r>
      <w:r>
        <w:rPr>
          <w:rFonts w:ascii="仿宋_GB2312" w:eastAsia="仿宋_GB2312" w:hAnsi="仿宋_GB2312" w:cs="仿宋_GB2312" w:hint="eastAsia"/>
          <w:sz w:val="32"/>
          <w:szCs w:val="32"/>
        </w:rPr>
        <w:t>35.7%</w:t>
      </w:r>
      <w:r>
        <w:rPr>
          <w:rFonts w:ascii="仿宋_GB2312" w:eastAsia="仿宋_GB2312" w:hAnsi="仿宋_GB2312" w:cs="仿宋_GB2312" w:hint="eastAsia"/>
          <w:sz w:val="32"/>
          <w:szCs w:val="32"/>
        </w:rPr>
        <w:t>。评价范围涵盖教育、社会保障、卫生健康、农林水、交通等多个领域，评价规模和评价类型不断拓展。</w:t>
      </w:r>
    </w:p>
    <w:p w:rsidR="0067679B" w:rsidRDefault="006202A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、加强宣传培训，一方面积极参加省、市举办的预算绩效管理业务培训及座谈，学习好的经验和做法；另一方面多次组织对全县各单位财务人员进行业务培训，促进互相交流、共同提高业务水平。</w:t>
      </w:r>
    </w:p>
    <w:p w:rsidR="0067679B" w:rsidRDefault="006202A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（二）预算评审工作</w:t>
      </w:r>
    </w:p>
    <w:p w:rsidR="0067679B" w:rsidRDefault="006202A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年全年，预算绩效</w:t>
      </w:r>
      <w:proofErr w:type="gramStart"/>
      <w:r>
        <w:rPr>
          <w:rFonts w:ascii="仿宋_GB2312" w:eastAsia="仿宋_GB2312" w:hAnsi="仿宋_GB2312" w:cs="仿宋_GB2312" w:hint="eastAsia"/>
          <w:sz w:val="32"/>
          <w:szCs w:val="32"/>
        </w:rPr>
        <w:t>评审股</w:t>
      </w:r>
      <w:proofErr w:type="gramEnd"/>
      <w:r>
        <w:rPr>
          <w:rFonts w:ascii="仿宋_GB2312" w:eastAsia="仿宋_GB2312" w:hAnsi="仿宋_GB2312" w:cs="仿宋_GB2312" w:hint="eastAsia"/>
          <w:sz w:val="32"/>
          <w:szCs w:val="32"/>
        </w:rPr>
        <w:t>共完成各类评审项目</w:t>
      </w:r>
      <w:r>
        <w:rPr>
          <w:rFonts w:ascii="仿宋_GB2312" w:eastAsia="仿宋_GB2312" w:hAnsi="仿宋_GB2312" w:cs="仿宋_GB2312" w:hint="eastAsia"/>
          <w:sz w:val="32"/>
          <w:szCs w:val="32"/>
        </w:rPr>
        <w:t>130</w:t>
      </w:r>
      <w:r>
        <w:rPr>
          <w:rFonts w:ascii="仿宋_GB2312" w:eastAsia="仿宋_GB2312" w:hAnsi="仿宋_GB2312" w:cs="仿宋_GB2312" w:hint="eastAsia"/>
          <w:sz w:val="32"/>
          <w:szCs w:val="32"/>
        </w:rPr>
        <w:t>个，评审资金总额</w:t>
      </w:r>
      <w:r>
        <w:rPr>
          <w:rFonts w:ascii="仿宋_GB2312" w:eastAsia="仿宋_GB2312" w:hAnsi="仿宋_GB2312" w:cs="仿宋_GB2312" w:hint="eastAsia"/>
          <w:sz w:val="32"/>
          <w:szCs w:val="32"/>
        </w:rPr>
        <w:t>14.1</w:t>
      </w:r>
      <w:r>
        <w:rPr>
          <w:rFonts w:ascii="仿宋_GB2312" w:eastAsia="仿宋_GB2312" w:hAnsi="仿宋_GB2312" w:cs="仿宋_GB2312" w:hint="eastAsia"/>
          <w:sz w:val="32"/>
          <w:szCs w:val="32"/>
        </w:rPr>
        <w:t>亿元，审定</w:t>
      </w:r>
      <w:r>
        <w:rPr>
          <w:rFonts w:ascii="仿宋_GB2312" w:eastAsia="仿宋_GB2312" w:hAnsi="仿宋_GB2312" w:cs="仿宋_GB2312" w:hint="eastAsia"/>
          <w:sz w:val="32"/>
          <w:szCs w:val="32"/>
        </w:rPr>
        <w:t>12.7</w:t>
      </w:r>
      <w:r>
        <w:rPr>
          <w:rFonts w:ascii="仿宋_GB2312" w:eastAsia="仿宋_GB2312" w:hAnsi="仿宋_GB2312" w:cs="仿宋_GB2312" w:hint="eastAsia"/>
          <w:sz w:val="32"/>
          <w:szCs w:val="32"/>
        </w:rPr>
        <w:t>亿元，审减</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亿元，平均审减率</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。为加强和改进预算管理、优化支出结构、提高财政资金使用效益发挥了重要作用，进一步彰显了财政评审服务现代预算管理的效能。</w:t>
      </w:r>
    </w:p>
    <w:p w:rsidR="0067679B" w:rsidRDefault="006202A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、评审业务体量大幅增长。</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年评审项目虽然比</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年有所减少，但</w:t>
      </w:r>
      <w:r>
        <w:rPr>
          <w:rFonts w:ascii="仿宋_GB2312" w:eastAsia="仿宋_GB2312" w:hAnsi="仿宋_GB2312" w:cs="仿宋_GB2312" w:hint="eastAsia"/>
          <w:sz w:val="32"/>
          <w:szCs w:val="32"/>
        </w:rPr>
        <w:t>评审资金额和</w:t>
      </w:r>
      <w:r>
        <w:rPr>
          <w:rFonts w:ascii="仿宋_GB2312" w:eastAsia="仿宋_GB2312" w:hAnsi="仿宋_GB2312" w:cs="仿宋_GB2312" w:hint="eastAsia"/>
          <w:sz w:val="32"/>
          <w:szCs w:val="32"/>
        </w:rPr>
        <w:t>审</w:t>
      </w:r>
      <w:proofErr w:type="gramStart"/>
      <w:r>
        <w:rPr>
          <w:rFonts w:ascii="仿宋_GB2312" w:eastAsia="仿宋_GB2312" w:hAnsi="仿宋_GB2312" w:cs="仿宋_GB2312" w:hint="eastAsia"/>
          <w:sz w:val="32"/>
          <w:szCs w:val="32"/>
        </w:rPr>
        <w:t>减金额</w:t>
      </w:r>
      <w:proofErr w:type="gramEnd"/>
      <w:r>
        <w:rPr>
          <w:rFonts w:ascii="仿宋_GB2312" w:eastAsia="仿宋_GB2312" w:hAnsi="仿宋_GB2312" w:cs="仿宋_GB2312" w:hint="eastAsia"/>
          <w:sz w:val="32"/>
          <w:szCs w:val="32"/>
        </w:rPr>
        <w:t>明显高于上年水平，评审资金额</w:t>
      </w:r>
      <w:r>
        <w:rPr>
          <w:rFonts w:ascii="仿宋_GB2312" w:eastAsia="仿宋_GB2312" w:hAnsi="仿宋_GB2312" w:cs="仿宋_GB2312" w:hint="eastAsia"/>
          <w:sz w:val="32"/>
          <w:szCs w:val="32"/>
        </w:rPr>
        <w:t>比上一年增长了</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，其中亿元规模及以上项目</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个；审减率基本与上一年持平。</w:t>
      </w:r>
    </w:p>
    <w:p w:rsidR="0067679B" w:rsidRDefault="006202A4">
      <w:pPr>
        <w:ind w:firstLineChars="200" w:firstLine="640"/>
        <w:rPr>
          <w:rFonts w:ascii="仿宋_GB2312" w:eastAsia="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w:t>
      </w:r>
      <w:r>
        <w:rPr>
          <w:rFonts w:ascii="仿宋_GB2312" w:eastAsia="仿宋_GB2312" w:hint="eastAsia"/>
          <w:sz w:val="32"/>
          <w:szCs w:val="32"/>
        </w:rPr>
        <w:t>加强评审质量把控。近年来，财政投资建设项目明显增多，但部分单位缺乏项目建设管理经验及专业人员，特别是对基</w:t>
      </w:r>
      <w:r>
        <w:rPr>
          <w:rFonts w:ascii="仿宋_GB2312" w:eastAsia="仿宋_GB2312" w:hint="eastAsia"/>
          <w:sz w:val="32"/>
          <w:szCs w:val="32"/>
        </w:rPr>
        <w:t>本建设项目的竣工决算流程缺乏了解，部分项目的施工单位在编制项目竣工结算报告时存在多算和重复计算工程量、高估冒算建筑材料价格的现象。为有效遏制该现象，我们起草了《正确编制工程竣工结算的承诺书》，要求项目送审时甲乙双方签署承诺书，</w:t>
      </w:r>
      <w:r>
        <w:rPr>
          <w:rFonts w:ascii="仿宋_GB2312" w:eastAsia="仿宋_GB2312" w:hAnsi="仿宋_GB2312" w:cs="仿宋_GB2312" w:hint="eastAsia"/>
          <w:color w:val="333333"/>
          <w:sz w:val="32"/>
          <w:szCs w:val="32"/>
          <w:shd w:val="clear" w:color="auto" w:fill="FFFFFF"/>
        </w:rPr>
        <w:t>进一步规范施工单位编制结算报告行为，保证财政评审工作质量。</w:t>
      </w:r>
    </w:p>
    <w:p w:rsidR="0067679B" w:rsidRDefault="006202A4">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3</w:t>
      </w:r>
      <w:r>
        <w:rPr>
          <w:rFonts w:ascii="仿宋_GB2312" w:eastAsia="仿宋_GB2312" w:hint="eastAsia"/>
          <w:sz w:val="32"/>
          <w:szCs w:val="32"/>
        </w:rPr>
        <w:t>、整理</w:t>
      </w:r>
      <w:r>
        <w:rPr>
          <w:rFonts w:ascii="仿宋_GB2312" w:eastAsia="仿宋_GB2312" w:hint="eastAsia"/>
          <w:sz w:val="32"/>
          <w:szCs w:val="32"/>
        </w:rPr>
        <w:t>规范文书档案，</w:t>
      </w:r>
      <w:r>
        <w:rPr>
          <w:rFonts w:ascii="仿宋_GB2312" w:eastAsia="仿宋_GB2312" w:hAnsi="仿宋_GB2312" w:cs="仿宋_GB2312" w:hint="eastAsia"/>
          <w:sz w:val="32"/>
          <w:szCs w:val="32"/>
        </w:rPr>
        <w:t>由于原评审档案都是按项目分别散装在塑料档案盒，并未装订成册，保存的项目档案跨度从</w:t>
      </w:r>
      <w:proofErr w:type="gramStart"/>
      <w:r>
        <w:rPr>
          <w:rFonts w:ascii="仿宋_GB2312" w:eastAsia="仿宋_GB2312" w:hAnsi="仿宋_GB2312" w:cs="仿宋_GB2312" w:hint="eastAsia"/>
          <w:sz w:val="32"/>
          <w:szCs w:val="32"/>
        </w:rPr>
        <w:t>评审股成立</w:t>
      </w:r>
      <w:proofErr w:type="gramEnd"/>
      <w:r>
        <w:rPr>
          <w:rFonts w:ascii="仿宋_GB2312" w:eastAsia="仿宋_GB2312" w:hAnsi="仿宋_GB2312" w:cs="仿宋_GB2312" w:hint="eastAsia"/>
          <w:sz w:val="32"/>
          <w:szCs w:val="32"/>
        </w:rPr>
        <w:t>至今已经达</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年之久，既</w:t>
      </w:r>
      <w:r>
        <w:rPr>
          <w:rFonts w:ascii="仿宋_GB2312" w:eastAsia="仿宋_GB2312" w:hAnsi="仿宋_GB2312" w:cs="仿宋_GB2312" w:hint="eastAsia"/>
          <w:sz w:val="32"/>
          <w:szCs w:val="32"/>
        </w:rPr>
        <w:t>占据空间又不符合档案永久保存标准，经请示局党组同意，我们专门对评审档案进行了标准化整理，耗时一个月共计整理成卷</w:t>
      </w:r>
      <w:r>
        <w:rPr>
          <w:rFonts w:ascii="仿宋_GB2312" w:eastAsia="仿宋_GB2312" w:hAnsi="仿宋_GB2312" w:cs="仿宋_GB2312" w:hint="eastAsia"/>
          <w:sz w:val="32"/>
          <w:szCs w:val="32"/>
        </w:rPr>
        <w:t>822</w:t>
      </w:r>
      <w:r>
        <w:rPr>
          <w:rFonts w:ascii="仿宋_GB2312" w:eastAsia="仿宋_GB2312" w:hAnsi="仿宋_GB2312" w:cs="仿宋_GB2312" w:hint="eastAsia"/>
          <w:sz w:val="32"/>
          <w:szCs w:val="32"/>
        </w:rPr>
        <w:t>卷</w:t>
      </w:r>
      <w:r>
        <w:rPr>
          <w:rFonts w:ascii="仿宋_GB2312" w:eastAsia="仿宋_GB2312" w:hint="eastAsia"/>
          <w:sz w:val="32"/>
          <w:szCs w:val="32"/>
        </w:rPr>
        <w:t>。</w:t>
      </w:r>
    </w:p>
    <w:p w:rsidR="0067679B" w:rsidRDefault="006202A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目标责任制考核任务完成情况</w:t>
      </w:r>
    </w:p>
    <w:p w:rsidR="0067679B" w:rsidRDefault="006202A4">
      <w:pPr>
        <w:pStyle w:val="a5"/>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我股室承担市目标责任制考核任务五项，共计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分，分别为：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、绩效制度建设。</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、项目支出绩效目标管理。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、绩效运行监控。</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、重点绩效评价。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、绩效信息公开。考核任务已全部完成。这里目标责任制考核工作要特别感谢各业务股室的支持</w:t>
      </w:r>
      <w:bookmarkStart w:id="0" w:name="_GoBack"/>
      <w:bookmarkEnd w:id="0"/>
      <w:r>
        <w:rPr>
          <w:rFonts w:ascii="仿宋_GB2312" w:eastAsia="仿宋_GB2312" w:hAnsi="仿宋_GB2312" w:cs="仿宋_GB2312" w:hint="eastAsia"/>
          <w:sz w:val="32"/>
          <w:szCs w:val="32"/>
        </w:rPr>
        <w:t>配合，比如绩效信息公开情况，虽然承担任务是预算绩效评审股，但实际工作基本都是由业务股室具体实施完成。</w:t>
      </w:r>
    </w:p>
    <w:p w:rsidR="0067679B" w:rsidRDefault="006202A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三、工作中的经验及做法</w:t>
      </w:r>
    </w:p>
    <w:p w:rsidR="0067679B" w:rsidRDefault="006202A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（一）为提</w:t>
      </w:r>
      <w:r>
        <w:rPr>
          <w:rFonts w:ascii="仿宋_GB2312" w:eastAsia="仿宋_GB2312" w:hAnsi="仿宋_GB2312" w:cs="仿宋_GB2312" w:hint="eastAsia"/>
          <w:sz w:val="32"/>
          <w:szCs w:val="32"/>
        </w:rPr>
        <w:t>高绩效目标管理科学化规范化标准化水平，使全县各部门及单位高质量、高标准完成</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年部门预算项目支出绩效目标填报，我们认真</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学了财政部印发的《中央部门项目支出核心绩效目标和指标设置及取值指引（试行）》，并对各预算单位会计人员进行专项讲解及转发，为各单位编报绩效目标提供有效参考。</w:t>
      </w:r>
    </w:p>
    <w:p w:rsidR="0067679B" w:rsidRDefault="006202A4">
      <w:pPr>
        <w:pStyle w:val="a5"/>
        <w:spacing w:line="600" w:lineRule="exact"/>
        <w:ind w:firstLineChars="200" w:firstLine="640"/>
        <w:rPr>
          <w:sz w:val="32"/>
          <w:szCs w:val="32"/>
        </w:rPr>
      </w:pPr>
      <w:r>
        <w:rPr>
          <w:rFonts w:ascii="仿宋_GB2312" w:eastAsia="仿宋_GB2312" w:hAnsi="仿宋_GB2312" w:cs="仿宋_GB2312" w:hint="eastAsia"/>
          <w:sz w:val="32"/>
          <w:szCs w:val="32"/>
        </w:rPr>
        <w:t>（二）积极创新工作方式，</w:t>
      </w:r>
      <w:r>
        <w:rPr>
          <w:rFonts w:ascii="仿宋_GB2312" w:eastAsia="仿宋_GB2312" w:hAnsi="仿宋_GB2312" w:cs="仿宋_GB2312" w:hint="eastAsia"/>
          <w:color w:val="333333"/>
          <w:sz w:val="32"/>
          <w:szCs w:val="32"/>
          <w:shd w:val="clear" w:color="auto" w:fill="FFFFFF"/>
        </w:rPr>
        <w:t>促进评审效能提高</w:t>
      </w:r>
      <w:r>
        <w:rPr>
          <w:rFonts w:ascii="仿宋_GB2312" w:eastAsia="仿宋_GB2312" w:hAnsi="仿宋_GB2312" w:cs="仿宋_GB2312" w:hint="eastAsia"/>
          <w:color w:val="333333"/>
          <w:sz w:val="32"/>
          <w:szCs w:val="32"/>
          <w:shd w:val="clear" w:color="auto" w:fill="FFFFFF"/>
        </w:rPr>
        <w:t>。</w:t>
      </w:r>
      <w:r>
        <w:rPr>
          <w:rFonts w:ascii="仿宋_GB2312" w:eastAsia="仿宋_GB2312" w:hint="eastAsia"/>
          <w:sz w:val="32"/>
          <w:szCs w:val="32"/>
        </w:rPr>
        <w:t>为更好服务全县经济建设，助力优化营商环境，</w:t>
      </w:r>
      <w:r>
        <w:rPr>
          <w:rFonts w:ascii="仿宋_GB2312" w:eastAsia="仿宋_GB2312" w:hint="eastAsia"/>
          <w:sz w:val="32"/>
          <w:szCs w:val="32"/>
        </w:rPr>
        <w:t>针对部分县级重点工程项目对时间要求比较紧的问题，我们主动靠前服务，提前对接单位，有针对性的制定评审方案，明确评审</w:t>
      </w:r>
      <w:r>
        <w:rPr>
          <w:rFonts w:ascii="仿宋_GB2312" w:eastAsia="仿宋_GB2312" w:hint="eastAsia"/>
          <w:sz w:val="32"/>
          <w:szCs w:val="32"/>
        </w:rPr>
        <w:t>办结时限</w:t>
      </w:r>
      <w:r>
        <w:rPr>
          <w:rFonts w:ascii="仿宋_GB2312" w:eastAsia="仿宋_GB2312" w:hint="eastAsia"/>
          <w:sz w:val="32"/>
          <w:szCs w:val="32"/>
        </w:rPr>
        <w:t>。有效提高了预算评审效率，保</w:t>
      </w:r>
      <w:r>
        <w:rPr>
          <w:rFonts w:ascii="仿宋_GB2312" w:eastAsia="仿宋_GB2312" w:hint="eastAsia"/>
          <w:sz w:val="32"/>
          <w:szCs w:val="32"/>
        </w:rPr>
        <w:t>证了全县各重点工程项目的顺利实施。</w:t>
      </w:r>
    </w:p>
    <w:p w:rsidR="0067679B" w:rsidRDefault="006202A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四、存在的问题</w:t>
      </w:r>
    </w:p>
    <w:p w:rsidR="0067679B" w:rsidRDefault="006202A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（一）去年，预算绩效管理的跟踪监控管理工作对全部项目的绩效目标实现情况下达了监控任务，但一方面由于人力有限，另一方面各单位的</w:t>
      </w:r>
      <w:proofErr w:type="gramStart"/>
      <w:r>
        <w:rPr>
          <w:rFonts w:ascii="仿宋_GB2312" w:eastAsia="仿宋_GB2312" w:hAnsi="仿宋_GB2312" w:cs="仿宋_GB2312" w:hint="eastAsia"/>
          <w:sz w:val="32"/>
          <w:szCs w:val="32"/>
        </w:rPr>
        <w:t>大多项目</w:t>
      </w:r>
      <w:proofErr w:type="gramEnd"/>
      <w:r>
        <w:rPr>
          <w:rFonts w:ascii="仿宋_GB2312" w:eastAsia="仿宋_GB2312" w:hAnsi="仿宋_GB2312" w:cs="仿宋_GB2312" w:hint="eastAsia"/>
          <w:sz w:val="32"/>
          <w:szCs w:val="32"/>
        </w:rPr>
        <w:t>都是弥补经费不足性质的业务经费，对资金的绩效运行监控效果不太理想，经与上级交流沟通，我们今年准备调整绩效运行监控范围，只对重点项目绩效目标实现程度进行监控，</w:t>
      </w:r>
      <w:r>
        <w:rPr>
          <w:rFonts w:ascii="仿宋_GB2312" w:eastAsia="仿宋_GB2312" w:hAnsi="仿宋_GB2312" w:cs="仿宋_GB2312" w:hint="eastAsia"/>
          <w:sz w:val="32"/>
          <w:szCs w:val="32"/>
        </w:rPr>
        <w:t>一般性项目由预算单位定期自行跟踪监控。</w:t>
      </w:r>
    </w:p>
    <w:p w:rsidR="0067679B" w:rsidRDefault="006202A4">
      <w:pPr>
        <w:spacing w:line="600" w:lineRule="exact"/>
        <w:ind w:firstLineChars="200" w:firstLine="640"/>
        <w:rPr>
          <w:rFonts w:ascii="黑体" w:eastAsia="黑体" w:hAnsi="黑体" w:cs="黑体"/>
          <w:sz w:val="32"/>
          <w:szCs w:val="32"/>
        </w:rPr>
      </w:pPr>
      <w:r>
        <w:rPr>
          <w:rFonts w:ascii="仿宋_GB2312" w:eastAsia="仿宋_GB2312" w:hint="eastAsia"/>
          <w:sz w:val="32"/>
          <w:szCs w:val="32"/>
        </w:rPr>
        <w:t>（二）预算评审</w:t>
      </w:r>
      <w:r>
        <w:rPr>
          <w:rFonts w:ascii="仿宋_GB2312" w:eastAsia="仿宋_GB2312" w:hint="eastAsia"/>
          <w:sz w:val="32"/>
          <w:szCs w:val="32"/>
        </w:rPr>
        <w:t>工作</w:t>
      </w:r>
      <w:r>
        <w:rPr>
          <w:rFonts w:ascii="仿宋_GB2312" w:eastAsia="仿宋_GB2312" w:hint="eastAsia"/>
          <w:sz w:val="32"/>
          <w:szCs w:val="32"/>
        </w:rPr>
        <w:t>业务体量逐年增大</w:t>
      </w:r>
      <w:r>
        <w:rPr>
          <w:rFonts w:ascii="仿宋_GB2312" w:eastAsia="仿宋_GB2312" w:hint="eastAsia"/>
          <w:sz w:val="32"/>
          <w:szCs w:val="32"/>
        </w:rPr>
        <w:t>，</w:t>
      </w:r>
      <w:r>
        <w:rPr>
          <w:rFonts w:ascii="仿宋_GB2312" w:eastAsia="仿宋_GB2312" w:hint="eastAsia"/>
          <w:sz w:val="32"/>
          <w:szCs w:val="32"/>
        </w:rPr>
        <w:t>对评审工作质量时</w:t>
      </w:r>
      <w:r>
        <w:rPr>
          <w:rFonts w:ascii="仿宋_GB2312" w:eastAsia="仿宋_GB2312" w:hint="eastAsia"/>
          <w:sz w:val="32"/>
          <w:szCs w:val="32"/>
        </w:rPr>
        <w:lastRenderedPageBreak/>
        <w:t>效性、科学性要求与评审力量缺乏的矛盾日益突出。特别是年末结（决）算评审项目又多又集中，现场踏勘及数据核对工作受人力所限，严重影响项目评审进度，现需加强评审专业技术人员配备，以缓解评审时效压力。</w:t>
      </w:r>
    </w:p>
    <w:p w:rsidR="0067679B" w:rsidRDefault="006202A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2022</w:t>
      </w:r>
      <w:r>
        <w:rPr>
          <w:rFonts w:ascii="黑体" w:eastAsia="黑体" w:hAnsi="黑体" w:cs="黑体" w:hint="eastAsia"/>
          <w:sz w:val="32"/>
          <w:szCs w:val="32"/>
        </w:rPr>
        <w:t>年工作打算</w:t>
      </w:r>
    </w:p>
    <w:p w:rsidR="0067679B" w:rsidRDefault="006202A4">
      <w:pPr>
        <w:spacing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sz w:val="32"/>
          <w:szCs w:val="32"/>
        </w:rPr>
        <w:t>（一）</w:t>
      </w:r>
      <w:r>
        <w:rPr>
          <w:rFonts w:ascii="仿宋_GB2312" w:eastAsia="仿宋_GB2312" w:hAnsi="仿宋_GB2312" w:cs="仿宋_GB2312" w:hint="eastAsia"/>
          <w:color w:val="333333"/>
          <w:sz w:val="32"/>
          <w:szCs w:val="32"/>
          <w:shd w:val="clear" w:color="auto" w:fill="FFFFFF"/>
        </w:rPr>
        <w:t>全面实施预算绩效管理是党中央、国务院</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的重大战略部署，是政府治理和预算管理的深刻变革，今年是建设“全方位、全过程、全覆盖”的预算绩效管理体系的关键年，我们将继续按照中央、省、市级有关精神积极推进预算绩效管理工作。</w:t>
      </w:r>
    </w:p>
    <w:p w:rsidR="0067679B" w:rsidRDefault="006202A4">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、继续完善绩效目标管理，提高绩效目标编制质量，以便在预算执行中予以监控和预算完成后实施绩效评价。</w:t>
      </w:r>
    </w:p>
    <w:p w:rsidR="0067679B" w:rsidRDefault="006202A4">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、优化预算绩效运行监控，调整监控范围，对重点项目绩效目标实现程度进行监控，对预算执行中可能出现的问题进行预判预警，确保绩效目标实现。</w:t>
      </w:r>
    </w:p>
    <w:p w:rsidR="0067679B" w:rsidRDefault="006202A4">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、完善预算绩效评价机制，结合预算评审，探索对新出台重大政策、项目的事前绩效评估机制。</w:t>
      </w:r>
    </w:p>
    <w:p w:rsidR="0067679B" w:rsidRDefault="006202A4">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、加强宣传，多方位、多形式积极宣传绩效理念、培育绩效文化，增强绩效意识。</w:t>
      </w:r>
    </w:p>
    <w:p w:rsidR="0067679B" w:rsidRDefault="006202A4">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sz w:val="32"/>
          <w:szCs w:val="32"/>
        </w:rPr>
        <w:t>（二）围绕提升财政评审政策和业务水平，</w:t>
      </w:r>
      <w:r>
        <w:rPr>
          <w:rFonts w:ascii="仿宋_GB2312" w:eastAsia="仿宋_GB2312" w:hint="eastAsia"/>
          <w:sz w:val="32"/>
          <w:szCs w:val="32"/>
        </w:rPr>
        <w:t>我们将</w:t>
      </w:r>
      <w:r>
        <w:rPr>
          <w:rFonts w:ascii="仿宋_GB2312" w:eastAsia="仿宋_GB2312" w:hAnsi="仿宋_GB2312" w:cs="仿宋_GB2312" w:hint="eastAsia"/>
          <w:color w:val="333333"/>
          <w:sz w:val="32"/>
          <w:szCs w:val="32"/>
          <w:shd w:val="clear" w:color="auto" w:fill="FFFFFF"/>
        </w:rPr>
        <w:t>进一步加强制度机制建设，促进评审业务规范化，提升制度建设整体水平，</w:t>
      </w:r>
      <w:r>
        <w:rPr>
          <w:rFonts w:ascii="仿宋_GB2312" w:eastAsia="仿宋_GB2312" w:hAnsi="仿宋_GB2312" w:cs="仿宋_GB2312" w:hint="eastAsia"/>
          <w:sz w:val="32"/>
          <w:szCs w:val="32"/>
          <w:shd w:val="clear" w:color="auto" w:fill="FFFFFF"/>
        </w:rPr>
        <w:lastRenderedPageBreak/>
        <w:t>拟</w:t>
      </w:r>
      <w:r>
        <w:rPr>
          <w:rFonts w:ascii="仿宋_GB2312" w:eastAsia="仿宋_GB2312" w:hAnsi="仿宋_GB2312" w:cs="仿宋_GB2312" w:hint="eastAsia"/>
          <w:sz w:val="32"/>
          <w:szCs w:val="32"/>
          <w:shd w:val="clear" w:color="auto" w:fill="FFFFFF"/>
        </w:rPr>
        <w:t>修订完善财政预算评审流程及实施细则。编制决算评审指引，以明确财政投资基建项目竣工财务决算评审应遵循的原则、方法和步骤，细化和夯实决算评审工作基础，提高评审工作质量和效率。</w:t>
      </w:r>
    </w:p>
    <w:p w:rsidR="0067679B" w:rsidRDefault="006202A4">
      <w:pPr>
        <w:spacing w:line="64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22</w:t>
      </w:r>
      <w:r>
        <w:rPr>
          <w:rFonts w:ascii="仿宋_GB2312" w:eastAsia="仿宋_GB2312" w:hint="eastAsia"/>
          <w:sz w:val="32"/>
          <w:szCs w:val="32"/>
        </w:rPr>
        <w:t>年，我们将继续提高和完善业务能力</w:t>
      </w:r>
      <w:r>
        <w:rPr>
          <w:rFonts w:ascii="仿宋_GB2312" w:eastAsia="仿宋_GB2312" w:hint="eastAsia"/>
          <w:sz w:val="32"/>
          <w:szCs w:val="32"/>
        </w:rPr>
        <w:t>及</w:t>
      </w:r>
      <w:r>
        <w:rPr>
          <w:rFonts w:ascii="仿宋_GB2312" w:eastAsia="仿宋_GB2312" w:hint="eastAsia"/>
          <w:sz w:val="32"/>
          <w:szCs w:val="32"/>
        </w:rPr>
        <w:t>工作水平，扬长补短，不骄不躁，科学运筹，扎实工作，争取使各项工作再上一个新台阶。</w:t>
      </w:r>
    </w:p>
    <w:p w:rsidR="0067679B" w:rsidRDefault="0067679B">
      <w:pPr>
        <w:spacing w:line="640" w:lineRule="exact"/>
        <w:ind w:firstLineChars="200" w:firstLine="640"/>
        <w:rPr>
          <w:rFonts w:ascii="仿宋_GB2312" w:eastAsia="仿宋_GB2312"/>
          <w:sz w:val="32"/>
          <w:szCs w:val="32"/>
        </w:rPr>
      </w:pPr>
    </w:p>
    <w:p w:rsidR="0067679B" w:rsidRDefault="0067679B">
      <w:pPr>
        <w:spacing w:line="640" w:lineRule="exact"/>
        <w:ind w:firstLineChars="200" w:firstLine="640"/>
        <w:rPr>
          <w:rFonts w:ascii="仿宋_GB2312" w:eastAsia="仿宋_GB2312"/>
          <w:sz w:val="32"/>
          <w:szCs w:val="32"/>
        </w:rPr>
      </w:pPr>
    </w:p>
    <w:p w:rsidR="0067679B" w:rsidRDefault="0067679B">
      <w:pPr>
        <w:spacing w:line="640" w:lineRule="exact"/>
        <w:ind w:firstLineChars="200" w:firstLine="640"/>
        <w:rPr>
          <w:rFonts w:ascii="仿宋_GB2312" w:eastAsia="仿宋_GB2312"/>
          <w:sz w:val="32"/>
          <w:szCs w:val="32"/>
        </w:rPr>
      </w:pPr>
    </w:p>
    <w:p w:rsidR="0067679B" w:rsidRDefault="0067679B">
      <w:pPr>
        <w:spacing w:line="640" w:lineRule="exact"/>
        <w:ind w:firstLineChars="200" w:firstLine="640"/>
        <w:rPr>
          <w:rFonts w:ascii="仿宋_GB2312" w:eastAsia="仿宋_GB2312"/>
          <w:sz w:val="32"/>
          <w:szCs w:val="32"/>
        </w:rPr>
      </w:pPr>
    </w:p>
    <w:p w:rsidR="0067679B" w:rsidRDefault="006202A4">
      <w:pPr>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                        2022</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20</w:t>
      </w:r>
      <w:r>
        <w:rPr>
          <w:rFonts w:ascii="仿宋_GB2312" w:eastAsia="仿宋_GB2312" w:hint="eastAsia"/>
          <w:sz w:val="32"/>
          <w:szCs w:val="32"/>
        </w:rPr>
        <w:t>日</w:t>
      </w:r>
    </w:p>
    <w:sectPr w:rsidR="0067679B" w:rsidSect="0067679B">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851" w:footer="141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79B" w:rsidRDefault="0067679B" w:rsidP="0067679B">
      <w:r>
        <w:separator/>
      </w:r>
    </w:p>
  </w:endnote>
  <w:endnote w:type="continuationSeparator" w:id="1">
    <w:p w:rsidR="0067679B" w:rsidRDefault="0067679B" w:rsidP="00676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TimesNewRoman">
    <w:altName w:val="PMingLiU-ExtB"/>
    <w:charset w:val="00"/>
    <w:family w:val="auto"/>
    <w:pitch w:val="default"/>
    <w:sig w:usb0="00000000" w:usb1="00000000" w:usb2="00000029" w:usb3="00000000" w:csb0="600001FF" w:csb1="FFFF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A4" w:rsidRDefault="006202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B" w:rsidRDefault="0067679B">
    <w:pPr>
      <w:pStyle w:val="a4"/>
    </w:pPr>
    <w:r>
      <w:pict>
        <v:rect id="文本框 1" o:spid="_x0000_s2049" style="position:absolute;margin-left:0;margin-top:0;width:2in;height:2in;z-index:251658240;mso-wrap-style:none;mso-position-horizontal:center;mso-position-horizontal-relative:margin" o:preferrelative="t" filled="f" stroked="f">
          <v:textbox style="mso-fit-shape-to-text:t" inset="0,0,0,0">
            <w:txbxContent>
              <w:p w:rsidR="0067679B" w:rsidRDefault="006202A4">
                <w:pPr>
                  <w:pStyle w:val="a4"/>
                  <w:rPr>
                    <w:rFonts w:ascii="TimesNewRoman" w:hAnsi="TimesNewRoman" w:cs="TimesNewRoman"/>
                    <w:sz w:val="28"/>
                    <w:szCs w:val="28"/>
                  </w:rPr>
                </w:pPr>
                <w:r>
                  <w:rPr>
                    <w:rFonts w:ascii="TimesNewRoman" w:hAnsi="TimesNewRoman" w:cs="TimesNewRoman"/>
                    <w:sz w:val="28"/>
                    <w:szCs w:val="28"/>
                  </w:rPr>
                  <w:t>—</w:t>
                </w:r>
                <w:r w:rsidR="0067679B">
                  <w:rPr>
                    <w:rFonts w:ascii="TimesNewRoman" w:hAnsi="TimesNewRoman" w:cs="TimesNewRoman"/>
                    <w:sz w:val="28"/>
                    <w:szCs w:val="28"/>
                  </w:rPr>
                  <w:fldChar w:fldCharType="begin"/>
                </w:r>
                <w:r>
                  <w:rPr>
                    <w:rFonts w:ascii="TimesNewRoman" w:hAnsi="TimesNewRoman" w:cs="TimesNewRoman"/>
                    <w:sz w:val="28"/>
                    <w:szCs w:val="28"/>
                  </w:rPr>
                  <w:instrText xml:space="preserve"> PAGE  \* MERGEFORMAT </w:instrText>
                </w:r>
                <w:r w:rsidR="0067679B">
                  <w:rPr>
                    <w:rFonts w:ascii="TimesNewRoman" w:hAnsi="TimesNewRoman" w:cs="TimesNewRoman"/>
                    <w:sz w:val="28"/>
                    <w:szCs w:val="28"/>
                  </w:rPr>
                  <w:fldChar w:fldCharType="separate"/>
                </w:r>
                <w:r>
                  <w:rPr>
                    <w:rFonts w:ascii="TimesNewRoman" w:hAnsi="TimesNewRoman" w:cs="TimesNewRoman"/>
                    <w:noProof/>
                    <w:sz w:val="28"/>
                    <w:szCs w:val="28"/>
                  </w:rPr>
                  <w:t>4</w:t>
                </w:r>
                <w:r w:rsidR="0067679B">
                  <w:rPr>
                    <w:rFonts w:ascii="TimesNewRoman" w:hAnsi="TimesNewRoman" w:cs="TimesNewRoman"/>
                    <w:sz w:val="28"/>
                    <w:szCs w:val="28"/>
                  </w:rPr>
                  <w:fldChar w:fldCharType="end"/>
                </w:r>
                <w:r>
                  <w:rPr>
                    <w:rFonts w:ascii="TimesNewRoman" w:hAnsi="TimesNewRoman" w:cs="TimesNewRoman"/>
                    <w:sz w:val="28"/>
                    <w:szCs w:val="28"/>
                  </w:rPr>
                  <w:t>—</w:t>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A4" w:rsidRDefault="006202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79B" w:rsidRDefault="0067679B" w:rsidP="0067679B">
      <w:r>
        <w:separator/>
      </w:r>
    </w:p>
  </w:footnote>
  <w:footnote w:type="continuationSeparator" w:id="1">
    <w:p w:rsidR="0067679B" w:rsidRDefault="0067679B" w:rsidP="00676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A4" w:rsidRDefault="006202A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A4" w:rsidRDefault="006202A4" w:rsidP="006202A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A4" w:rsidRDefault="006202A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BA7FF5EF"/>
    <w:rsid w:val="BA7FF5EF"/>
    <w:rsid w:val="006202A4"/>
    <w:rsid w:val="0067679B"/>
    <w:rsid w:val="05FB0072"/>
    <w:rsid w:val="084D39BF"/>
    <w:rsid w:val="0BF928B1"/>
    <w:rsid w:val="0F6F45E5"/>
    <w:rsid w:val="155C679B"/>
    <w:rsid w:val="17912EB8"/>
    <w:rsid w:val="183F64D4"/>
    <w:rsid w:val="27E1561B"/>
    <w:rsid w:val="31B97BA0"/>
    <w:rsid w:val="36592B53"/>
    <w:rsid w:val="36CD7F78"/>
    <w:rsid w:val="38B66C74"/>
    <w:rsid w:val="3FC87A3A"/>
    <w:rsid w:val="428339B8"/>
    <w:rsid w:val="42D63C27"/>
    <w:rsid w:val="460443DF"/>
    <w:rsid w:val="4BD10E8B"/>
    <w:rsid w:val="57CB3EA3"/>
    <w:rsid w:val="5FF1BCAA"/>
    <w:rsid w:val="6B464D0B"/>
    <w:rsid w:val="6CA901D5"/>
    <w:rsid w:val="7BFD7E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79B"/>
    <w:pPr>
      <w:widowControl w:val="0"/>
      <w:suppressAutoHyphens/>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sid w:val="0067679B"/>
    <w:pPr>
      <w:widowControl w:val="0"/>
      <w:suppressAutoHyphens/>
      <w:spacing w:after="140" w:line="276" w:lineRule="auto"/>
      <w:jc w:val="both"/>
    </w:pPr>
    <w:rPr>
      <w:rFonts w:ascii="Calibri" w:hAnsi="Calibri"/>
      <w:kern w:val="2"/>
      <w:sz w:val="21"/>
      <w:szCs w:val="24"/>
    </w:rPr>
  </w:style>
  <w:style w:type="paragraph" w:styleId="a4">
    <w:name w:val="footer"/>
    <w:basedOn w:val="a"/>
    <w:qFormat/>
    <w:rsid w:val="0067679B"/>
    <w:pPr>
      <w:tabs>
        <w:tab w:val="center" w:pos="4153"/>
        <w:tab w:val="right" w:pos="8306"/>
      </w:tabs>
      <w:snapToGrid w:val="0"/>
      <w:jc w:val="left"/>
    </w:pPr>
    <w:rPr>
      <w:sz w:val="18"/>
    </w:rPr>
  </w:style>
  <w:style w:type="paragraph" w:styleId="a5">
    <w:name w:val="header"/>
    <w:next w:val="a3"/>
    <w:qFormat/>
    <w:rsid w:val="0067679B"/>
    <w:pPr>
      <w:widowControl w:val="0"/>
      <w:pBdr>
        <w:top w:val="none" w:sz="0" w:space="1" w:color="auto"/>
        <w:left w:val="none" w:sz="0" w:space="4" w:color="auto"/>
        <w:bottom w:val="none" w:sz="0" w:space="1" w:color="auto"/>
        <w:right w:val="none" w:sz="0" w:space="4" w:color="auto"/>
      </w:pBdr>
      <w:tabs>
        <w:tab w:val="center" w:pos="4153"/>
        <w:tab w:val="right" w:pos="8306"/>
      </w:tabs>
      <w:suppressAutoHyphens/>
      <w:snapToGrid w:val="0"/>
      <w:jc w:val="both"/>
    </w:pPr>
    <w:rPr>
      <w:rFonts w:ascii="Calibri" w:hAnsi="Calibri"/>
      <w:kern w:val="2"/>
      <w:sz w:val="18"/>
      <w:szCs w:val="24"/>
    </w:rPr>
  </w:style>
  <w:style w:type="paragraph" w:styleId="a6">
    <w:name w:val="Title"/>
    <w:basedOn w:val="a"/>
    <w:next w:val="a"/>
    <w:qFormat/>
    <w:rsid w:val="0067679B"/>
    <w:pPr>
      <w:jc w:val="center"/>
      <w:outlineLvl w:val="0"/>
    </w:pPr>
    <w:rPr>
      <w:rFonts w:ascii="Arial" w:hAnsi="Arial"/>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391</Words>
  <Characters>2234</Characters>
  <Application>Microsoft Office Word</Application>
  <DocSecurity>0</DocSecurity>
  <Lines>18</Lines>
  <Paragraphs>5</Paragraphs>
  <ScaleCrop>false</ScaleCrop>
  <Company>china</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2021年工作总结</dc:title>
  <dc:creator>uos</dc:creator>
  <cp:lastModifiedBy>user</cp:lastModifiedBy>
  <cp:revision>1</cp:revision>
  <cp:lastPrinted>2022-01-12T20:38:00Z</cp:lastPrinted>
  <dcterms:created xsi:type="dcterms:W3CDTF">2022-01-12T19:57:00Z</dcterms:created>
  <dcterms:modified xsi:type="dcterms:W3CDTF">2022-04-20T07:06:00Z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CA404FF6B636484386BACCEE2AB6028F</vt:lpwstr>
  </property>
</Properties>
</file>