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color w:val="222222"/>
          <w:spacing w:val="8"/>
          <w:sz w:val="33"/>
          <w:szCs w:val="33"/>
        </w:rPr>
      </w:pPr>
      <w:r>
        <w:rPr>
          <w:rFonts w:hint="eastAsia" w:ascii="微软雅黑" w:hAnsi="微软雅黑" w:eastAsia="微软雅黑" w:cs="微软雅黑"/>
          <w:i w:val="0"/>
          <w:iCs w:val="0"/>
          <w:caps w:val="0"/>
          <w:color w:val="222222"/>
          <w:spacing w:val="8"/>
          <w:sz w:val="33"/>
          <w:szCs w:val="33"/>
          <w:shd w:val="clear" w:fill="FFFFFF"/>
          <w:lang w:eastAsia="zh-CN"/>
        </w:rPr>
        <w:t>一、</w:t>
      </w:r>
      <w:r>
        <w:rPr>
          <w:rFonts w:hint="eastAsia" w:ascii="微软雅黑" w:hAnsi="微软雅黑" w:eastAsia="微软雅黑" w:cs="微软雅黑"/>
          <w:i w:val="0"/>
          <w:iCs w:val="0"/>
          <w:caps w:val="0"/>
          <w:color w:val="222222"/>
          <w:spacing w:val="8"/>
          <w:sz w:val="33"/>
          <w:szCs w:val="33"/>
          <w:shd w:val="clear" w:fill="FFFFFF"/>
        </w:rPr>
        <w:t>交纳采暖费方式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ascii="思源黑体" w:hAnsi="思源黑体" w:eastAsia="思源黑体" w:cs="思源黑体"/>
          <w:color w:val="FFFFFF"/>
          <w:spacing w:val="15"/>
        </w:rPr>
      </w:pPr>
      <w:r>
        <w:rPr>
          <w:rFonts w:hint="default" w:ascii="思源黑体" w:hAnsi="思源黑体" w:eastAsia="思源黑体" w:cs="思源黑体"/>
          <w:i w:val="0"/>
          <w:iCs w:val="0"/>
          <w:caps w:val="0"/>
          <w:color w:val="FFFFFF"/>
          <w:spacing w:val="15"/>
          <w:sz w:val="25"/>
          <w:szCs w:val="25"/>
          <w:shd w:val="clear" w:fill="FFFFFF"/>
        </w:rPr>
        <w:t>1  营业网点交费</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 w:lineRule="atLeast"/>
        <w:ind w:left="0" w:right="0"/>
        <w:jc w:val="both"/>
        <w:rPr>
          <w:rFonts w:ascii="微软雅黑" w:hAnsi="微软雅黑" w:eastAsia="微软雅黑" w:cs="微软雅黑"/>
          <w:i w:val="0"/>
          <w:iCs w:val="0"/>
          <w:caps w:val="0"/>
          <w:color w:val="222222"/>
          <w:spacing w:val="8"/>
          <w:sz w:val="25"/>
          <w:szCs w:val="25"/>
        </w:rPr>
      </w:pPr>
      <w:r>
        <w:rPr>
          <w:rFonts w:hint="default" w:ascii="思源黑体" w:hAnsi="思源黑体" w:eastAsia="思源黑体" w:cs="思源黑体"/>
          <w:i w:val="0"/>
          <w:iCs w:val="0"/>
          <w:caps w:val="0"/>
          <w:color w:val="021EAA"/>
          <w:spacing w:val="15"/>
          <w:sz w:val="22"/>
          <w:szCs w:val="22"/>
          <w:shd w:val="clear" w:fill="FFFFFF"/>
        </w:rPr>
        <w:t>临猗县政务大厅供暖综合受理窗口（可微信、支付宝、银联卡支付）；</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default" w:ascii="思源黑体" w:hAnsi="思源黑体" w:eastAsia="思源黑体" w:cs="思源黑体"/>
          <w:color w:val="FFFFFF"/>
          <w:spacing w:val="15"/>
        </w:rPr>
      </w:pPr>
      <w:r>
        <w:rPr>
          <w:rFonts w:hint="default" w:ascii="思源黑体" w:hAnsi="思源黑体" w:eastAsia="思源黑体" w:cs="思源黑体"/>
          <w:i w:val="0"/>
          <w:iCs w:val="0"/>
          <w:caps w:val="0"/>
          <w:color w:val="FFFFFF"/>
          <w:spacing w:val="15"/>
          <w:sz w:val="25"/>
          <w:szCs w:val="25"/>
          <w:shd w:val="clear" w:fill="FFFFFF"/>
        </w:rPr>
        <w:t>2  银行网点交费</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 w:lineRule="atLeast"/>
        <w:ind w:left="0" w:right="0"/>
        <w:jc w:val="both"/>
      </w:pPr>
      <w:r>
        <w:rPr>
          <w:rFonts w:hint="default" w:ascii="思源黑体" w:hAnsi="思源黑体" w:eastAsia="思源黑体" w:cs="思源黑体"/>
          <w:i w:val="0"/>
          <w:iCs w:val="0"/>
          <w:caps w:val="0"/>
          <w:color w:val="3D58A8"/>
          <w:spacing w:val="15"/>
          <w:sz w:val="21"/>
          <w:szCs w:val="21"/>
          <w:shd w:val="clear" w:fill="FFFFFF"/>
        </w:rPr>
        <w:t>山西省各农商行营业网点、自助终端；</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both"/>
        <w:rPr>
          <w:rFonts w:hint="default" w:ascii="思源黑体" w:hAnsi="思源黑体" w:eastAsia="思源黑体" w:cs="思源黑体"/>
          <w:color w:val="FFFFFF"/>
          <w:spacing w:val="15"/>
        </w:rPr>
      </w:pPr>
      <w:r>
        <w:rPr>
          <w:rFonts w:hint="default" w:ascii="思源黑体" w:hAnsi="思源黑体" w:eastAsia="思源黑体" w:cs="思源黑体"/>
          <w:i w:val="0"/>
          <w:iCs w:val="0"/>
          <w:caps w:val="0"/>
          <w:color w:val="FFFFFF"/>
          <w:spacing w:val="15"/>
          <w:sz w:val="25"/>
          <w:szCs w:val="25"/>
          <w:shd w:val="clear" w:fill="FFFFFF"/>
        </w:rPr>
        <w:t>3 在线交费</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6" w:lineRule="atLeast"/>
        <w:ind w:left="0" w:right="0"/>
        <w:jc w:val="both"/>
        <w:rPr>
          <w:rFonts w:hint="default" w:ascii="思源黑体" w:hAnsi="思源黑体" w:eastAsia="思源黑体" w:cs="思源黑体"/>
          <w:color w:val="3D58A8"/>
          <w:spacing w:val="15"/>
          <w:sz w:val="21"/>
          <w:szCs w:val="21"/>
        </w:rPr>
      </w:pPr>
      <w:r>
        <w:rPr>
          <w:rFonts w:hint="default" w:ascii="思源黑体" w:hAnsi="思源黑体" w:eastAsia="思源黑体" w:cs="思源黑体"/>
          <w:i w:val="0"/>
          <w:iCs w:val="0"/>
          <w:caps w:val="0"/>
          <w:color w:val="3D58A8"/>
          <w:spacing w:val="15"/>
          <w:sz w:val="21"/>
          <w:szCs w:val="21"/>
          <w:shd w:val="clear" w:fill="FFFFFF"/>
        </w:rPr>
        <w:t>农商银行手机银行APP、农商银行晋享生活APP、建设银行手机银行APP、建设银行微信公众号。</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right"/>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ascii="sans-serif" w:hAnsi="sans-serif" w:eastAsia="sans-serif" w:cs="sans-serif"/>
          <w:i w:val="0"/>
          <w:iCs w:val="0"/>
          <w:caps w:val="0"/>
          <w:color w:val="021EAA"/>
          <w:spacing w:val="15"/>
          <w:sz w:val="22"/>
          <w:szCs w:val="22"/>
          <w:shd w:val="clear" w:fill="FFFFFF"/>
        </w:rPr>
        <w:t>农商银行手机银行APP</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6856730" cy="15398115"/>
            <wp:effectExtent l="0" t="0" r="0" b="0"/>
            <wp:docPr id="3"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9"/>
                    <pic:cNvPicPr>
                      <a:picLocks noChangeAspect="1"/>
                    </pic:cNvPicPr>
                  </pic:nvPicPr>
                  <pic:blipFill>
                    <a:blip r:embed="rId4"/>
                    <a:srcRect l="268" t="-72" r="-49526" b="-34633"/>
                    <a:stretch>
                      <a:fillRect/>
                    </a:stretch>
                  </pic:blipFill>
                  <pic:spPr>
                    <a:xfrm>
                      <a:off x="0" y="0"/>
                      <a:ext cx="6856730" cy="153981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3919220" cy="8709660"/>
            <wp:effectExtent l="0" t="0" r="5080" b="15240"/>
            <wp:docPr id="7"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0"/>
                    <pic:cNvPicPr>
                      <a:picLocks noChangeAspect="1"/>
                    </pic:cNvPicPr>
                  </pic:nvPicPr>
                  <pic:blipFill>
                    <a:blip r:embed="rId5"/>
                    <a:stretch>
                      <a:fillRect/>
                    </a:stretch>
                  </pic:blipFill>
                  <pic:spPr>
                    <a:xfrm>
                      <a:off x="0" y="0"/>
                      <a:ext cx="3919220" cy="87096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5106035" cy="11346815"/>
            <wp:effectExtent l="0" t="0" r="18415" b="6985"/>
            <wp:docPr id="8"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1"/>
                    <pic:cNvPicPr>
                      <a:picLocks noChangeAspect="1"/>
                    </pic:cNvPicPr>
                  </pic:nvPicPr>
                  <pic:blipFill>
                    <a:blip r:embed="rId6"/>
                    <a:stretch>
                      <a:fillRect/>
                    </a:stretch>
                  </pic:blipFill>
                  <pic:spPr>
                    <a:xfrm>
                      <a:off x="0" y="0"/>
                      <a:ext cx="5106035" cy="1134681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5069840" cy="11268075"/>
            <wp:effectExtent l="0" t="0" r="16510" b="9525"/>
            <wp:docPr id="9"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2"/>
                    <pic:cNvPicPr>
                      <a:picLocks noChangeAspect="1"/>
                    </pic:cNvPicPr>
                  </pic:nvPicPr>
                  <pic:blipFill>
                    <a:blip r:embed="rId7"/>
                    <a:stretch>
                      <a:fillRect/>
                    </a:stretch>
                  </pic:blipFill>
                  <pic:spPr>
                    <a:xfrm>
                      <a:off x="0" y="0"/>
                      <a:ext cx="5069840" cy="11268075"/>
                    </a:xfrm>
                    <a:prstGeom prst="rect">
                      <a:avLst/>
                    </a:prstGeom>
                    <a:noFill/>
                    <a:ln w="9525">
                      <a:noFill/>
                    </a:ln>
                  </pic:spPr>
                </pic:pic>
              </a:graphicData>
            </a:graphic>
          </wp:inline>
        </w:drawing>
      </w:r>
      <w:r>
        <w:rPr>
          <w:rFonts w:hint="default" w:ascii="思源黑体" w:hAnsi="思源黑体" w:eastAsia="思源黑体" w:cs="思源黑体"/>
          <w:i w:val="0"/>
          <w:iCs w:val="0"/>
          <w:caps w:val="0"/>
          <w:color w:val="3D58A8"/>
          <w:spacing w:val="15"/>
          <w:sz w:val="21"/>
          <w:szCs w:val="21"/>
          <w:shd w:val="clear" w:fill="FFFFFF"/>
        </w:rPr>
        <w:t>建设银行手机银行APP</w:t>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3453130" cy="7599680"/>
            <wp:effectExtent l="0" t="0" r="13970" b="1270"/>
            <wp:docPr id="10"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3"/>
                    <pic:cNvPicPr>
                      <a:picLocks noChangeAspect="1"/>
                    </pic:cNvPicPr>
                  </pic:nvPicPr>
                  <pic:blipFill>
                    <a:blip r:embed="rId8"/>
                    <a:stretch>
                      <a:fillRect/>
                    </a:stretch>
                  </pic:blipFill>
                  <pic:spPr>
                    <a:xfrm>
                      <a:off x="0" y="0"/>
                      <a:ext cx="3453130" cy="75996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3595370" cy="7912100"/>
            <wp:effectExtent l="0" t="0" r="5080" b="12700"/>
            <wp:docPr id="11"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4"/>
                    <pic:cNvPicPr>
                      <a:picLocks noChangeAspect="1"/>
                    </pic:cNvPicPr>
                  </pic:nvPicPr>
                  <pic:blipFill>
                    <a:blip r:embed="rId9"/>
                    <a:stretch>
                      <a:fillRect/>
                    </a:stretch>
                  </pic:blipFill>
                  <pic:spPr>
                    <a:xfrm>
                      <a:off x="0" y="0"/>
                      <a:ext cx="3595370" cy="79121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4420235" cy="9726930"/>
            <wp:effectExtent l="0" t="0" r="18415" b="7620"/>
            <wp:docPr id="12"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5"/>
                    <pic:cNvPicPr>
                      <a:picLocks noChangeAspect="1"/>
                    </pic:cNvPicPr>
                  </pic:nvPicPr>
                  <pic:blipFill>
                    <a:blip r:embed="rId10"/>
                    <a:stretch>
                      <a:fillRect/>
                    </a:stretch>
                  </pic:blipFill>
                  <pic:spPr>
                    <a:xfrm>
                      <a:off x="0" y="0"/>
                      <a:ext cx="4420235" cy="97269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4384675" cy="9650730"/>
            <wp:effectExtent l="0" t="0" r="15875" b="7620"/>
            <wp:docPr id="13"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6"/>
                    <pic:cNvPicPr>
                      <a:picLocks noChangeAspect="1"/>
                    </pic:cNvPicPr>
                  </pic:nvPicPr>
                  <pic:blipFill>
                    <a:blip r:embed="rId11"/>
                    <a:stretch>
                      <a:fillRect/>
                    </a:stretch>
                  </pic:blipFill>
                  <pic:spPr>
                    <a:xfrm>
                      <a:off x="0" y="0"/>
                      <a:ext cx="4384675" cy="96507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eastAsiaTheme="minorEastAsia"/>
          <w:lang w:val="en-US" w:eastAsia="zh-CN"/>
        </w:rPr>
      </w:pPr>
      <w:r>
        <w:rPr>
          <w:rFonts w:hint="eastAsia"/>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思源黑体" w:hAnsi="思源黑体" w:eastAsia="思源黑体" w:cs="思源黑体"/>
          <w:i w:val="0"/>
          <w:iCs w:val="0"/>
          <w:caps w:val="0"/>
          <w:color w:val="3D58A8"/>
          <w:spacing w:val="15"/>
          <w:sz w:val="21"/>
          <w:szCs w:val="21"/>
          <w:shd w:val="clear" w:fill="FFFFFF"/>
        </w:rPr>
        <w:t>建设银行微信公众号</w:t>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3756660" cy="8266430"/>
            <wp:effectExtent l="0" t="0" r="15240" b="1270"/>
            <wp:docPr id="14"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7"/>
                    <pic:cNvPicPr>
                      <a:picLocks noChangeAspect="1"/>
                    </pic:cNvPicPr>
                  </pic:nvPicPr>
                  <pic:blipFill>
                    <a:blip r:embed="rId12"/>
                    <a:stretch>
                      <a:fillRect/>
                    </a:stretch>
                  </pic:blipFill>
                  <pic:spPr>
                    <a:xfrm>
                      <a:off x="0" y="0"/>
                      <a:ext cx="3756660" cy="826643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4274820" cy="9405620"/>
            <wp:effectExtent l="0" t="0" r="11430" b="5080"/>
            <wp:docPr id="15" name="图片 1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8"/>
                    <pic:cNvPicPr>
                      <a:picLocks noChangeAspect="1"/>
                    </pic:cNvPicPr>
                  </pic:nvPicPr>
                  <pic:blipFill>
                    <a:blip r:embed="rId13"/>
                    <a:stretch>
                      <a:fillRect/>
                    </a:stretch>
                  </pic:blipFill>
                  <pic:spPr>
                    <a:xfrm>
                      <a:off x="0" y="0"/>
                      <a:ext cx="4274820" cy="94056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4208145" cy="9259570"/>
            <wp:effectExtent l="0" t="0" r="1905" b="17780"/>
            <wp:docPr id="16"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9"/>
                    <pic:cNvPicPr>
                      <a:picLocks noChangeAspect="1"/>
                    </pic:cNvPicPr>
                  </pic:nvPicPr>
                  <pic:blipFill>
                    <a:blip r:embed="rId14"/>
                    <a:stretch>
                      <a:fillRect/>
                    </a:stretch>
                  </pic:blipFill>
                  <pic:spPr>
                    <a:xfrm>
                      <a:off x="0" y="0"/>
                      <a:ext cx="4208145" cy="925957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4165600" cy="9167495"/>
            <wp:effectExtent l="0" t="0" r="6350" b="14605"/>
            <wp:docPr id="17"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0"/>
                    <pic:cNvPicPr>
                      <a:picLocks noChangeAspect="1"/>
                    </pic:cNvPicPr>
                  </pic:nvPicPr>
                  <pic:blipFill>
                    <a:blip r:embed="rId15"/>
                    <a:stretch>
                      <a:fillRect/>
                    </a:stretch>
                  </pic:blipFill>
                  <pic:spPr>
                    <a:xfrm>
                      <a:off x="0" y="0"/>
                      <a:ext cx="4165600" cy="91674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Style w:val="6"/>
          <w:rFonts w:hint="eastAsia" w:ascii="宋体" w:hAnsi="宋体" w:eastAsia="宋体" w:cs="宋体"/>
          <w:i w:val="0"/>
          <w:iCs w:val="0"/>
          <w:caps w:val="0"/>
          <w:color w:val="222222"/>
          <w:spacing w:val="8"/>
          <w:sz w:val="36"/>
          <w:szCs w:val="36"/>
          <w:shd w:val="clear" w:fill="FFFFFF"/>
          <w:lang w:eastAsia="zh-CN"/>
        </w:rPr>
      </w:pPr>
      <w:r>
        <w:rPr>
          <w:rStyle w:val="6"/>
          <w:rFonts w:hint="eastAsia" w:ascii="宋体" w:hAnsi="宋体" w:eastAsia="宋体" w:cs="宋体"/>
          <w:i w:val="0"/>
          <w:iCs w:val="0"/>
          <w:caps w:val="0"/>
          <w:color w:val="222222"/>
          <w:spacing w:val="8"/>
          <w:sz w:val="36"/>
          <w:szCs w:val="36"/>
          <w:shd w:val="clear" w:fill="FFFFFF"/>
          <w:lang w:eastAsia="zh-CN"/>
        </w:rPr>
        <w:t>二、收费管理规定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222222"/>
          <w:spacing w:val="8"/>
          <w:sz w:val="25"/>
          <w:szCs w:val="25"/>
        </w:rPr>
      </w:pPr>
      <w:r>
        <w:rPr>
          <w:rStyle w:val="6"/>
          <w:rFonts w:hint="eastAsia" w:ascii="宋体" w:hAnsi="宋体" w:eastAsia="宋体" w:cs="宋体"/>
          <w:i w:val="0"/>
          <w:iCs w:val="0"/>
          <w:caps w:val="0"/>
          <w:color w:val="222222"/>
          <w:spacing w:val="8"/>
          <w:sz w:val="36"/>
          <w:szCs w:val="36"/>
          <w:shd w:val="clear" w:fill="FFFFFF"/>
        </w:rPr>
        <w:t>临猗县供热有限公司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8"/>
          <w:sz w:val="25"/>
          <w:szCs w:val="25"/>
        </w:rPr>
      </w:pPr>
      <w:r>
        <w:rPr>
          <w:rStyle w:val="6"/>
          <w:rFonts w:hint="eastAsia" w:ascii="宋体" w:hAnsi="宋体" w:eastAsia="宋体" w:cs="宋体"/>
          <w:i w:val="0"/>
          <w:iCs w:val="0"/>
          <w:caps w:val="0"/>
          <w:color w:val="222222"/>
          <w:spacing w:val="8"/>
          <w:sz w:val="36"/>
          <w:szCs w:val="36"/>
          <w:shd w:val="clear" w:fill="FFFFFF"/>
        </w:rPr>
        <w:t>收费管理规定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22222"/>
          <w:spacing w:val="8"/>
          <w:sz w:val="25"/>
          <w:szCs w:val="25"/>
        </w:rPr>
      </w:pPr>
      <w:r>
        <w:rPr>
          <w:rStyle w:val="6"/>
          <w:rFonts w:hint="eastAsia" w:ascii="宋体" w:hAnsi="宋体" w:eastAsia="宋体" w:cs="宋体"/>
          <w:i w:val="0"/>
          <w:iCs w:val="0"/>
          <w:caps w:val="0"/>
          <w:color w:val="222222"/>
          <w:spacing w:val="8"/>
          <w:sz w:val="28"/>
          <w:szCs w:val="28"/>
          <w:shd w:val="clear" w:fill="FFFFFF"/>
        </w:rPr>
        <w:t>第一章  总则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第一条   为切实加强我县集中供热范围内供热收费管理，保证集中供热事业健康有序发展，根据相关文件精神，结合我县实际情况，制定本规定。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第二条   本规定用于我县已实行集中供热的热用户。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第三条   本规定所称供热单位是指利用热源通过管网、换热站有偿提供给热用户的生活和生产用热的单位。热用户是指已在供热单位建档立户的单位和个人。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iCs w:val="0"/>
          <w:caps w:val="0"/>
          <w:color w:val="222222"/>
          <w:spacing w:val="8"/>
          <w:sz w:val="25"/>
          <w:szCs w:val="25"/>
        </w:rPr>
      </w:pPr>
      <w:r>
        <w:rPr>
          <w:rStyle w:val="6"/>
          <w:rFonts w:hint="eastAsia" w:ascii="宋体" w:hAnsi="宋体" w:eastAsia="宋体" w:cs="宋体"/>
          <w:i w:val="0"/>
          <w:iCs w:val="0"/>
          <w:caps w:val="0"/>
          <w:color w:val="222222"/>
          <w:spacing w:val="8"/>
          <w:sz w:val="28"/>
          <w:szCs w:val="28"/>
          <w:shd w:val="clear" w:fill="FFFFFF"/>
        </w:rPr>
        <w:t>第二章  收费管理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第四条   供热实行交费用热。热用户热费按建筑面积收取。已安装分户用热计量装置的，应当实行计量收费。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第五条   供热的具体收费价格由县发改局制定，并按照价格法的规定程序报请批准后，公布实施。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第六条   热费由供热单位向热用户收取。热用户交费可通过①营业网点交费：临猗县政务大厅供暖综合受理窗口（可微信、支付宝、银联卡支付）；②银行网点交费：山西省各农商行营业网点、自助终端；③在线交费：农商银行手机银行</w:t>
      </w:r>
      <w:r>
        <w:rPr>
          <w:rFonts w:ascii="Calibri" w:hAnsi="Calibri" w:eastAsia="宋体" w:cs="Calibri"/>
          <w:i w:val="0"/>
          <w:iCs w:val="0"/>
          <w:caps w:val="0"/>
          <w:color w:val="222222"/>
          <w:spacing w:val="8"/>
          <w:sz w:val="24"/>
          <w:szCs w:val="24"/>
          <w:shd w:val="clear" w:fill="FFFFFF"/>
        </w:rPr>
        <w:t>APP</w:t>
      </w:r>
      <w:r>
        <w:rPr>
          <w:rFonts w:hint="eastAsia" w:ascii="宋体" w:hAnsi="宋体" w:eastAsia="宋体" w:cs="宋体"/>
          <w:i w:val="0"/>
          <w:iCs w:val="0"/>
          <w:caps w:val="0"/>
          <w:color w:val="222222"/>
          <w:spacing w:val="8"/>
          <w:sz w:val="24"/>
          <w:szCs w:val="24"/>
          <w:shd w:val="clear" w:fill="FFFFFF"/>
        </w:rPr>
        <w:t>、农商银行晋享生活</w:t>
      </w:r>
      <w:r>
        <w:rPr>
          <w:rFonts w:hint="default" w:ascii="Calibri" w:hAnsi="Calibri" w:eastAsia="宋体" w:cs="Calibri"/>
          <w:i w:val="0"/>
          <w:iCs w:val="0"/>
          <w:caps w:val="0"/>
          <w:color w:val="222222"/>
          <w:spacing w:val="8"/>
          <w:sz w:val="24"/>
          <w:szCs w:val="24"/>
          <w:shd w:val="clear" w:fill="FFFFFF"/>
        </w:rPr>
        <w:t>APP</w:t>
      </w:r>
      <w:r>
        <w:rPr>
          <w:rFonts w:hint="eastAsia" w:ascii="宋体" w:hAnsi="宋体" w:eastAsia="宋体" w:cs="宋体"/>
          <w:i w:val="0"/>
          <w:iCs w:val="0"/>
          <w:caps w:val="0"/>
          <w:color w:val="222222"/>
          <w:spacing w:val="8"/>
          <w:sz w:val="24"/>
          <w:szCs w:val="24"/>
          <w:shd w:val="clear" w:fill="FFFFFF"/>
        </w:rPr>
        <w:t>，建设银行微信公众号、建设银行手机银行</w:t>
      </w:r>
      <w:r>
        <w:rPr>
          <w:rFonts w:hint="default" w:ascii="Calibri" w:hAnsi="Calibri" w:eastAsia="宋体" w:cs="Calibri"/>
          <w:i w:val="0"/>
          <w:iCs w:val="0"/>
          <w:caps w:val="0"/>
          <w:color w:val="222222"/>
          <w:spacing w:val="8"/>
          <w:sz w:val="24"/>
          <w:szCs w:val="24"/>
          <w:shd w:val="clear" w:fill="FFFFFF"/>
        </w:rPr>
        <w:t>APP</w:t>
      </w:r>
      <w:r>
        <w:rPr>
          <w:rFonts w:hint="eastAsia" w:ascii="宋体" w:hAnsi="宋体" w:eastAsia="宋体" w:cs="宋体"/>
          <w:i w:val="0"/>
          <w:iCs w:val="0"/>
          <w:caps w:val="0"/>
          <w:color w:val="222222"/>
          <w:spacing w:val="8"/>
          <w:sz w:val="24"/>
          <w:szCs w:val="24"/>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第七条   为确保集中供热热源稳定、辅助材料按时进场和储备，对集中供热采暖费收取实行预收管理。热用户应当在每年</w:t>
      </w:r>
      <w:r>
        <w:rPr>
          <w:rStyle w:val="6"/>
          <w:rFonts w:hint="default" w:ascii="Calibri" w:hAnsi="Calibri" w:eastAsia="宋体" w:cs="Calibri"/>
          <w:i w:val="0"/>
          <w:iCs w:val="0"/>
          <w:caps w:val="0"/>
          <w:color w:val="222222"/>
          <w:spacing w:val="8"/>
          <w:sz w:val="24"/>
          <w:szCs w:val="24"/>
          <w:u w:val="single"/>
          <w:shd w:val="clear" w:fill="FFFFFF"/>
        </w:rPr>
        <w:t>6</w:t>
      </w:r>
      <w:r>
        <w:rPr>
          <w:rStyle w:val="6"/>
          <w:rFonts w:hint="eastAsia" w:ascii="宋体" w:hAnsi="宋体" w:eastAsia="宋体" w:cs="宋体"/>
          <w:i w:val="0"/>
          <w:iCs w:val="0"/>
          <w:caps w:val="0"/>
          <w:color w:val="222222"/>
          <w:spacing w:val="8"/>
          <w:sz w:val="24"/>
          <w:szCs w:val="24"/>
          <w:u w:val="single"/>
          <w:shd w:val="clear" w:fill="FFFFFF"/>
        </w:rPr>
        <w:t>月</w:t>
      </w:r>
      <w:r>
        <w:rPr>
          <w:rStyle w:val="6"/>
          <w:rFonts w:hint="default" w:ascii="Calibri" w:hAnsi="Calibri" w:eastAsia="宋体" w:cs="Calibri"/>
          <w:i w:val="0"/>
          <w:iCs w:val="0"/>
          <w:caps w:val="0"/>
          <w:color w:val="222222"/>
          <w:spacing w:val="8"/>
          <w:sz w:val="24"/>
          <w:szCs w:val="24"/>
          <w:u w:val="single"/>
          <w:shd w:val="clear" w:fill="FFFFFF"/>
        </w:rPr>
        <w:t>1</w:t>
      </w:r>
      <w:r>
        <w:rPr>
          <w:rStyle w:val="6"/>
          <w:rFonts w:hint="eastAsia" w:ascii="宋体" w:hAnsi="宋体" w:eastAsia="宋体" w:cs="宋体"/>
          <w:i w:val="0"/>
          <w:iCs w:val="0"/>
          <w:caps w:val="0"/>
          <w:color w:val="222222"/>
          <w:spacing w:val="8"/>
          <w:sz w:val="24"/>
          <w:szCs w:val="24"/>
          <w:u w:val="single"/>
          <w:shd w:val="clear" w:fill="FFFFFF"/>
        </w:rPr>
        <w:t>日至</w:t>
      </w:r>
      <w:r>
        <w:rPr>
          <w:rStyle w:val="6"/>
          <w:rFonts w:hint="default" w:ascii="Calibri" w:hAnsi="Calibri" w:eastAsia="宋体" w:cs="Calibri"/>
          <w:i w:val="0"/>
          <w:iCs w:val="0"/>
          <w:caps w:val="0"/>
          <w:color w:val="222222"/>
          <w:spacing w:val="8"/>
          <w:sz w:val="24"/>
          <w:szCs w:val="24"/>
          <w:u w:val="single"/>
          <w:shd w:val="clear" w:fill="FFFFFF"/>
        </w:rPr>
        <w:t>11</w:t>
      </w:r>
      <w:r>
        <w:rPr>
          <w:rStyle w:val="6"/>
          <w:rFonts w:hint="eastAsia" w:ascii="宋体" w:hAnsi="宋体" w:eastAsia="宋体" w:cs="宋体"/>
          <w:i w:val="0"/>
          <w:iCs w:val="0"/>
          <w:caps w:val="0"/>
          <w:color w:val="222222"/>
          <w:spacing w:val="8"/>
          <w:sz w:val="24"/>
          <w:szCs w:val="24"/>
          <w:u w:val="single"/>
          <w:shd w:val="clear" w:fill="FFFFFF"/>
        </w:rPr>
        <w:t>月</w:t>
      </w:r>
      <w:r>
        <w:rPr>
          <w:rStyle w:val="6"/>
          <w:rFonts w:hint="default" w:ascii="Calibri" w:hAnsi="Calibri" w:eastAsia="宋体" w:cs="Calibri"/>
          <w:i w:val="0"/>
          <w:iCs w:val="0"/>
          <w:caps w:val="0"/>
          <w:color w:val="222222"/>
          <w:spacing w:val="8"/>
          <w:sz w:val="24"/>
          <w:szCs w:val="24"/>
          <w:u w:val="single"/>
          <w:shd w:val="clear" w:fill="FFFFFF"/>
        </w:rPr>
        <w:t>14</w:t>
      </w:r>
      <w:r>
        <w:rPr>
          <w:rStyle w:val="6"/>
          <w:rFonts w:hint="eastAsia" w:ascii="宋体" w:hAnsi="宋体" w:eastAsia="宋体" w:cs="宋体"/>
          <w:i w:val="0"/>
          <w:iCs w:val="0"/>
          <w:caps w:val="0"/>
          <w:color w:val="222222"/>
          <w:spacing w:val="8"/>
          <w:sz w:val="24"/>
          <w:szCs w:val="24"/>
          <w:u w:val="single"/>
          <w:shd w:val="clear" w:fill="FFFFFF"/>
        </w:rPr>
        <w:t>日</w:t>
      </w:r>
      <w:r>
        <w:rPr>
          <w:rFonts w:hint="eastAsia" w:ascii="宋体" w:hAnsi="宋体" w:eastAsia="宋体" w:cs="宋体"/>
          <w:i w:val="0"/>
          <w:iCs w:val="0"/>
          <w:caps w:val="0"/>
          <w:color w:val="222222"/>
          <w:spacing w:val="8"/>
          <w:sz w:val="24"/>
          <w:szCs w:val="24"/>
          <w:shd w:val="clear" w:fill="FFFFFF"/>
        </w:rPr>
        <w:t>交纳热费。对已交纳热费的，供热单位应当及时供热；对逾期未交费的，应当支付逾期热费及每日热费总额</w:t>
      </w:r>
      <w:r>
        <w:rPr>
          <w:rFonts w:hint="default" w:ascii="Calibri" w:hAnsi="Calibri" w:eastAsia="宋体" w:cs="Calibri"/>
          <w:i w:val="0"/>
          <w:iCs w:val="0"/>
          <w:caps w:val="0"/>
          <w:color w:val="222222"/>
          <w:spacing w:val="8"/>
          <w:sz w:val="24"/>
          <w:szCs w:val="24"/>
          <w:shd w:val="clear" w:fill="FFFFFF"/>
        </w:rPr>
        <w:t>2</w:t>
      </w:r>
      <w:r>
        <w:rPr>
          <w:rFonts w:hint="eastAsia" w:ascii="宋体" w:hAnsi="宋体" w:eastAsia="宋体" w:cs="宋体"/>
          <w:i w:val="0"/>
          <w:iCs w:val="0"/>
          <w:caps w:val="0"/>
          <w:color w:val="222222"/>
          <w:spacing w:val="8"/>
          <w:sz w:val="24"/>
          <w:szCs w:val="24"/>
          <w:shd w:val="clear" w:fill="FFFFFF"/>
        </w:rPr>
        <w:t>‰的违约金，逾期</w:t>
      </w:r>
      <w:r>
        <w:rPr>
          <w:rFonts w:hint="default" w:ascii="Calibri" w:hAnsi="Calibri" w:eastAsia="宋体" w:cs="Calibri"/>
          <w:i w:val="0"/>
          <w:iCs w:val="0"/>
          <w:caps w:val="0"/>
          <w:color w:val="222222"/>
          <w:spacing w:val="8"/>
          <w:sz w:val="24"/>
          <w:szCs w:val="24"/>
          <w:shd w:val="clear" w:fill="FFFFFF"/>
        </w:rPr>
        <w:t>15</w:t>
      </w:r>
      <w:r>
        <w:rPr>
          <w:rFonts w:hint="eastAsia" w:ascii="宋体" w:hAnsi="宋体" w:eastAsia="宋体" w:cs="宋体"/>
          <w:i w:val="0"/>
          <w:iCs w:val="0"/>
          <w:caps w:val="0"/>
          <w:color w:val="222222"/>
          <w:spacing w:val="8"/>
          <w:sz w:val="24"/>
          <w:szCs w:val="24"/>
          <w:shd w:val="clear" w:fill="FFFFFF"/>
        </w:rPr>
        <w:t>日仍不交费，供热单位有权限制其用热或停止供热，也可以向人民法院提起诉讼。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iCs w:val="0"/>
          <w:caps w:val="0"/>
          <w:color w:val="222222"/>
          <w:spacing w:val="8"/>
          <w:sz w:val="25"/>
          <w:szCs w:val="25"/>
        </w:rPr>
      </w:pPr>
      <w:r>
        <w:rPr>
          <w:rStyle w:val="6"/>
          <w:rFonts w:hint="eastAsia" w:ascii="宋体" w:hAnsi="宋体" w:eastAsia="宋体" w:cs="宋体"/>
          <w:i w:val="0"/>
          <w:iCs w:val="0"/>
          <w:caps w:val="0"/>
          <w:color w:val="222222"/>
          <w:spacing w:val="8"/>
          <w:sz w:val="28"/>
          <w:szCs w:val="28"/>
          <w:shd w:val="clear" w:fill="FFFFFF"/>
        </w:rPr>
        <w:t>第三章  空置房管理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第八条   本规定所称空置房分为可实现分户控制空置房，无法实现分户控制空置房两种。可实现分户控制空置房（下称可分户空置房）是指集中供热供回水管道在户外能整体单独锁闭关停或采取其它措施且不影响其他用户采暖，整个采暖期暂时不用暖的房屋。无法实现分户控制的空置房（下称无法分户空置房）是指集中供热供回水管道在户外不能整体单独锁闭关停，只能自行将暖气片拆除或室内断管并做好保温，且不影响其他用户采暖，整个采暖期暂时不用暖的房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第九条   申报条件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60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符合可分户空置房定义要求的房屋。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60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符合无法分户空置房定义要求的房屋。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第十条   </w:t>
      </w:r>
      <w:r>
        <w:rPr>
          <w:rStyle w:val="6"/>
          <w:rFonts w:hint="eastAsia" w:ascii="宋体" w:hAnsi="宋体" w:eastAsia="宋体" w:cs="宋体"/>
          <w:i w:val="0"/>
          <w:iCs w:val="0"/>
          <w:caps w:val="0"/>
          <w:color w:val="222222"/>
          <w:spacing w:val="8"/>
          <w:sz w:val="24"/>
          <w:szCs w:val="24"/>
          <w:shd w:val="clear" w:fill="FFFFFF"/>
        </w:rPr>
        <w:t>空置房暂不用热申报时间、周期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     每年</w:t>
      </w:r>
      <w:r>
        <w:rPr>
          <w:rStyle w:val="6"/>
          <w:rFonts w:hint="default" w:ascii="Calibri" w:hAnsi="Calibri" w:eastAsia="宋体" w:cs="Calibri"/>
          <w:i w:val="0"/>
          <w:iCs w:val="0"/>
          <w:caps w:val="0"/>
          <w:color w:val="222222"/>
          <w:spacing w:val="8"/>
          <w:sz w:val="24"/>
          <w:szCs w:val="24"/>
          <w:u w:val="single"/>
          <w:shd w:val="clear" w:fill="FFFFFF"/>
        </w:rPr>
        <w:t>6</w:t>
      </w:r>
      <w:r>
        <w:rPr>
          <w:rStyle w:val="6"/>
          <w:rFonts w:hint="eastAsia" w:ascii="宋体" w:hAnsi="宋体" w:eastAsia="宋体" w:cs="宋体"/>
          <w:i w:val="0"/>
          <w:iCs w:val="0"/>
          <w:caps w:val="0"/>
          <w:color w:val="222222"/>
          <w:spacing w:val="8"/>
          <w:sz w:val="24"/>
          <w:szCs w:val="24"/>
          <w:u w:val="single"/>
          <w:shd w:val="clear" w:fill="FFFFFF"/>
        </w:rPr>
        <w:t>月</w:t>
      </w:r>
      <w:r>
        <w:rPr>
          <w:rStyle w:val="6"/>
          <w:rFonts w:hint="default" w:ascii="Calibri" w:hAnsi="Calibri" w:eastAsia="宋体" w:cs="Calibri"/>
          <w:i w:val="0"/>
          <w:iCs w:val="0"/>
          <w:caps w:val="0"/>
          <w:color w:val="222222"/>
          <w:spacing w:val="8"/>
          <w:sz w:val="24"/>
          <w:szCs w:val="24"/>
          <w:u w:val="single"/>
          <w:shd w:val="clear" w:fill="FFFFFF"/>
        </w:rPr>
        <w:t>1</w:t>
      </w:r>
      <w:r>
        <w:rPr>
          <w:rStyle w:val="6"/>
          <w:rFonts w:hint="eastAsia" w:ascii="宋体" w:hAnsi="宋体" w:eastAsia="宋体" w:cs="宋体"/>
          <w:i w:val="0"/>
          <w:iCs w:val="0"/>
          <w:caps w:val="0"/>
          <w:color w:val="222222"/>
          <w:spacing w:val="8"/>
          <w:sz w:val="24"/>
          <w:szCs w:val="24"/>
          <w:u w:val="single"/>
          <w:shd w:val="clear" w:fill="FFFFFF"/>
        </w:rPr>
        <w:t>日至</w:t>
      </w:r>
      <w:r>
        <w:rPr>
          <w:rStyle w:val="6"/>
          <w:rFonts w:hint="default" w:ascii="Calibri" w:hAnsi="Calibri" w:eastAsia="宋体" w:cs="Calibri"/>
          <w:i w:val="0"/>
          <w:iCs w:val="0"/>
          <w:caps w:val="0"/>
          <w:color w:val="222222"/>
          <w:spacing w:val="8"/>
          <w:sz w:val="24"/>
          <w:szCs w:val="24"/>
          <w:u w:val="single"/>
          <w:shd w:val="clear" w:fill="FFFFFF"/>
        </w:rPr>
        <w:t>11</w:t>
      </w:r>
      <w:r>
        <w:rPr>
          <w:rStyle w:val="6"/>
          <w:rFonts w:hint="eastAsia" w:ascii="宋体" w:hAnsi="宋体" w:eastAsia="宋体" w:cs="宋体"/>
          <w:i w:val="0"/>
          <w:iCs w:val="0"/>
          <w:caps w:val="0"/>
          <w:color w:val="222222"/>
          <w:spacing w:val="8"/>
          <w:sz w:val="24"/>
          <w:szCs w:val="24"/>
          <w:u w:val="single"/>
          <w:shd w:val="clear" w:fill="FFFFFF"/>
        </w:rPr>
        <w:t>月</w:t>
      </w:r>
      <w:r>
        <w:rPr>
          <w:rStyle w:val="6"/>
          <w:rFonts w:hint="default" w:ascii="Calibri" w:hAnsi="Calibri" w:eastAsia="宋体" w:cs="Calibri"/>
          <w:i w:val="0"/>
          <w:iCs w:val="0"/>
          <w:caps w:val="0"/>
          <w:color w:val="222222"/>
          <w:spacing w:val="8"/>
          <w:sz w:val="24"/>
          <w:szCs w:val="24"/>
          <w:u w:val="single"/>
          <w:shd w:val="clear" w:fill="FFFFFF"/>
        </w:rPr>
        <w:t>14</w:t>
      </w:r>
      <w:r>
        <w:rPr>
          <w:rStyle w:val="6"/>
          <w:rFonts w:hint="eastAsia" w:ascii="宋体" w:hAnsi="宋体" w:eastAsia="宋体" w:cs="宋体"/>
          <w:i w:val="0"/>
          <w:iCs w:val="0"/>
          <w:caps w:val="0"/>
          <w:color w:val="222222"/>
          <w:spacing w:val="8"/>
          <w:sz w:val="24"/>
          <w:szCs w:val="24"/>
          <w:u w:val="single"/>
          <w:shd w:val="clear" w:fill="FFFFFF"/>
        </w:rPr>
        <w:t>日</w:t>
      </w:r>
      <w:r>
        <w:rPr>
          <w:rFonts w:hint="eastAsia" w:ascii="宋体" w:hAnsi="宋体" w:eastAsia="宋体" w:cs="宋体"/>
          <w:i w:val="0"/>
          <w:iCs w:val="0"/>
          <w:caps w:val="0"/>
          <w:color w:val="222222"/>
          <w:spacing w:val="8"/>
          <w:sz w:val="24"/>
          <w:szCs w:val="24"/>
          <w:shd w:val="clear" w:fill="FFFFFF"/>
        </w:rPr>
        <w:t>为申报期，超过期限，供热单位不予受理。申报周期为一个供暖期，每年申报一次。未予申报的热用户，视为自行开阀用暖，收取全额采暖费。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第十一条   申报方式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     热用户需在规定时间内通过临猗县供热有限公司微信公众号申报，并上传以下材料：①申请人为自然人的：房产证或购房协议及户主身份证。②申请人为单位的或其他组织的提供：营业执照或行政事业法人登记证、法定代表人身份证并加盖公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第十二条   管理措施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     ①供热单位对热用户申报情况进行审查，并将审查结果及时反馈给热用户。对无法分户空置房由热用户自行断暖或将室内暖气片拆除并做好保温，且不影响其他用户采暖，供热单位进行验收。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     ②供热单位可以随时对空置房情况进行检查和抽查，各物业公司和热用户应积极配合。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第十三条   费用收缴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     ①通过审查的空置房用户，按基本热价交费。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     ②根据第七条之规定进行交费。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第十四条   恢复供热时间为每年</w:t>
      </w:r>
      <w:r>
        <w:rPr>
          <w:rStyle w:val="6"/>
          <w:rFonts w:hint="default" w:ascii="Calibri" w:hAnsi="Calibri" w:eastAsia="宋体" w:cs="Calibri"/>
          <w:i w:val="0"/>
          <w:iCs w:val="0"/>
          <w:caps w:val="0"/>
          <w:color w:val="222222"/>
          <w:spacing w:val="8"/>
          <w:sz w:val="24"/>
          <w:szCs w:val="24"/>
          <w:u w:val="single"/>
          <w:shd w:val="clear" w:fill="FFFFFF"/>
        </w:rPr>
        <w:t>6</w:t>
      </w:r>
      <w:r>
        <w:rPr>
          <w:rStyle w:val="6"/>
          <w:rFonts w:hint="eastAsia" w:ascii="宋体" w:hAnsi="宋体" w:eastAsia="宋体" w:cs="宋体"/>
          <w:i w:val="0"/>
          <w:iCs w:val="0"/>
          <w:caps w:val="0"/>
          <w:color w:val="222222"/>
          <w:spacing w:val="8"/>
          <w:sz w:val="24"/>
          <w:szCs w:val="24"/>
          <w:u w:val="single"/>
          <w:shd w:val="clear" w:fill="FFFFFF"/>
        </w:rPr>
        <w:t>月</w:t>
      </w:r>
      <w:r>
        <w:rPr>
          <w:rStyle w:val="6"/>
          <w:rFonts w:hint="default" w:ascii="Calibri" w:hAnsi="Calibri" w:eastAsia="宋体" w:cs="Calibri"/>
          <w:i w:val="0"/>
          <w:iCs w:val="0"/>
          <w:caps w:val="0"/>
          <w:color w:val="222222"/>
          <w:spacing w:val="8"/>
          <w:sz w:val="24"/>
          <w:szCs w:val="24"/>
          <w:u w:val="single"/>
          <w:shd w:val="clear" w:fill="FFFFFF"/>
        </w:rPr>
        <w:t>1</w:t>
      </w:r>
      <w:r>
        <w:rPr>
          <w:rStyle w:val="6"/>
          <w:rFonts w:hint="eastAsia" w:ascii="宋体" w:hAnsi="宋体" w:eastAsia="宋体" w:cs="宋体"/>
          <w:i w:val="0"/>
          <w:iCs w:val="0"/>
          <w:caps w:val="0"/>
          <w:color w:val="222222"/>
          <w:spacing w:val="8"/>
          <w:sz w:val="24"/>
          <w:szCs w:val="24"/>
          <w:u w:val="single"/>
          <w:shd w:val="clear" w:fill="FFFFFF"/>
        </w:rPr>
        <w:t>日至</w:t>
      </w:r>
      <w:r>
        <w:rPr>
          <w:rStyle w:val="6"/>
          <w:rFonts w:hint="default" w:ascii="Calibri" w:hAnsi="Calibri" w:eastAsia="宋体" w:cs="Calibri"/>
          <w:i w:val="0"/>
          <w:iCs w:val="0"/>
          <w:caps w:val="0"/>
          <w:color w:val="222222"/>
          <w:spacing w:val="8"/>
          <w:sz w:val="24"/>
          <w:szCs w:val="24"/>
          <w:u w:val="single"/>
          <w:shd w:val="clear" w:fill="FFFFFF"/>
        </w:rPr>
        <w:t>11</w:t>
      </w:r>
      <w:r>
        <w:rPr>
          <w:rStyle w:val="6"/>
          <w:rFonts w:hint="eastAsia" w:ascii="宋体" w:hAnsi="宋体" w:eastAsia="宋体" w:cs="宋体"/>
          <w:i w:val="0"/>
          <w:iCs w:val="0"/>
          <w:caps w:val="0"/>
          <w:color w:val="222222"/>
          <w:spacing w:val="8"/>
          <w:sz w:val="24"/>
          <w:szCs w:val="24"/>
          <w:u w:val="single"/>
          <w:shd w:val="clear" w:fill="FFFFFF"/>
        </w:rPr>
        <w:t>月</w:t>
      </w:r>
      <w:r>
        <w:rPr>
          <w:rStyle w:val="6"/>
          <w:rFonts w:hint="default" w:ascii="Calibri" w:hAnsi="Calibri" w:eastAsia="宋体" w:cs="Calibri"/>
          <w:i w:val="0"/>
          <w:iCs w:val="0"/>
          <w:caps w:val="0"/>
          <w:color w:val="222222"/>
          <w:spacing w:val="8"/>
          <w:sz w:val="24"/>
          <w:szCs w:val="24"/>
          <w:u w:val="single"/>
          <w:shd w:val="clear" w:fill="FFFFFF"/>
        </w:rPr>
        <w:t>14</w:t>
      </w:r>
      <w:r>
        <w:rPr>
          <w:rStyle w:val="6"/>
          <w:rFonts w:hint="eastAsia" w:ascii="宋体" w:hAnsi="宋体" w:eastAsia="宋体" w:cs="宋体"/>
          <w:i w:val="0"/>
          <w:iCs w:val="0"/>
          <w:caps w:val="0"/>
          <w:color w:val="222222"/>
          <w:spacing w:val="8"/>
          <w:sz w:val="24"/>
          <w:szCs w:val="24"/>
          <w:u w:val="single"/>
          <w:shd w:val="clear" w:fill="FFFFFF"/>
        </w:rPr>
        <w:t>日</w:t>
      </w:r>
      <w:r>
        <w:rPr>
          <w:rFonts w:hint="eastAsia" w:ascii="宋体" w:hAnsi="宋体" w:eastAsia="宋体" w:cs="宋体"/>
          <w:i w:val="0"/>
          <w:iCs w:val="0"/>
          <w:caps w:val="0"/>
          <w:color w:val="222222"/>
          <w:spacing w:val="8"/>
          <w:sz w:val="24"/>
          <w:szCs w:val="24"/>
          <w:shd w:val="clear" w:fill="FFFFFF"/>
        </w:rPr>
        <w:t> ，热用户需在规定期限内向供热单位申请，经审查合格后，恢复供暖（申报方式按第十一条执行）。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iCs w:val="0"/>
          <w:caps w:val="0"/>
          <w:color w:val="222222"/>
          <w:spacing w:val="8"/>
          <w:sz w:val="25"/>
          <w:szCs w:val="25"/>
        </w:rPr>
      </w:pPr>
      <w:r>
        <w:rPr>
          <w:rStyle w:val="6"/>
          <w:rFonts w:hint="eastAsia" w:ascii="宋体" w:hAnsi="宋体" w:eastAsia="宋体" w:cs="宋体"/>
          <w:i w:val="0"/>
          <w:iCs w:val="0"/>
          <w:caps w:val="0"/>
          <w:color w:val="222222"/>
          <w:spacing w:val="8"/>
          <w:sz w:val="28"/>
          <w:szCs w:val="28"/>
          <w:shd w:val="clear" w:fill="FFFFFF"/>
        </w:rPr>
        <w:t>第四章  权利义务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第十五条   供热单位无故拒绝热用户空置房申报，热用户可向上级主管部门投诉，主管部门责令供热单位改正，供热单位将结果予以反馈。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     热用户乱报、瞒报、谎报造成不良后果由热用户承担。热用户未向供热单位申请，擅自接通管道，供热单位按有关规定处理，情节严重者移交司法机关处理。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第十六条  供热收费服务电话：</w:t>
      </w:r>
      <w:r>
        <w:rPr>
          <w:rFonts w:hint="default" w:ascii="Calibri" w:hAnsi="Calibri" w:eastAsia="宋体" w:cs="Calibri"/>
          <w:i w:val="0"/>
          <w:iCs w:val="0"/>
          <w:caps w:val="0"/>
          <w:color w:val="222222"/>
          <w:spacing w:val="8"/>
          <w:sz w:val="24"/>
          <w:szCs w:val="24"/>
          <w:shd w:val="clear" w:fill="FFFFFF"/>
        </w:rPr>
        <w:t>0359-4068066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4"/>
          <w:szCs w:val="24"/>
          <w:shd w:val="clear" w:fill="FFFFFF"/>
        </w:rPr>
        <w:t>第十七条  本规定自</w:t>
      </w:r>
      <w:r>
        <w:rPr>
          <w:rFonts w:hint="default" w:ascii="Calibri" w:hAnsi="Calibri" w:eastAsia="宋体" w:cs="Calibri"/>
          <w:i w:val="0"/>
          <w:iCs w:val="0"/>
          <w:caps w:val="0"/>
          <w:color w:val="222222"/>
          <w:spacing w:val="8"/>
          <w:sz w:val="24"/>
          <w:szCs w:val="24"/>
          <w:shd w:val="clear" w:fill="FFFFFF"/>
        </w:rPr>
        <w:t>2022</w:t>
      </w:r>
      <w:r>
        <w:rPr>
          <w:rFonts w:hint="eastAsia" w:ascii="宋体" w:hAnsi="宋体" w:eastAsia="宋体" w:cs="宋体"/>
          <w:i w:val="0"/>
          <w:iCs w:val="0"/>
          <w:caps w:val="0"/>
          <w:color w:val="222222"/>
          <w:spacing w:val="8"/>
          <w:sz w:val="24"/>
          <w:szCs w:val="24"/>
          <w:shd w:val="clear" w:fill="FFFFFF"/>
        </w:rPr>
        <w:t>年</w:t>
      </w:r>
      <w:r>
        <w:rPr>
          <w:rFonts w:hint="default" w:ascii="Calibri" w:hAnsi="Calibri" w:eastAsia="宋体" w:cs="Calibri"/>
          <w:i w:val="0"/>
          <w:iCs w:val="0"/>
          <w:caps w:val="0"/>
          <w:color w:val="222222"/>
          <w:spacing w:val="8"/>
          <w:sz w:val="24"/>
          <w:szCs w:val="24"/>
          <w:shd w:val="clear" w:fill="FFFFFF"/>
        </w:rPr>
        <w:t>6</w:t>
      </w:r>
      <w:r>
        <w:rPr>
          <w:rFonts w:hint="eastAsia" w:ascii="宋体" w:hAnsi="宋体" w:eastAsia="宋体" w:cs="宋体"/>
          <w:i w:val="0"/>
          <w:iCs w:val="0"/>
          <w:caps w:val="0"/>
          <w:color w:val="222222"/>
          <w:spacing w:val="8"/>
          <w:sz w:val="24"/>
          <w:szCs w:val="24"/>
          <w:shd w:val="clear" w:fill="FFFFFF"/>
        </w:rPr>
        <w:t>月</w:t>
      </w:r>
      <w:r>
        <w:rPr>
          <w:rFonts w:hint="default" w:ascii="Calibri" w:hAnsi="Calibri" w:eastAsia="宋体" w:cs="Calibri"/>
          <w:i w:val="0"/>
          <w:iCs w:val="0"/>
          <w:caps w:val="0"/>
          <w:color w:val="222222"/>
          <w:spacing w:val="8"/>
          <w:sz w:val="24"/>
          <w:szCs w:val="24"/>
          <w:shd w:val="clear" w:fill="FFFFFF"/>
        </w:rPr>
        <w:t>1</w:t>
      </w:r>
      <w:r>
        <w:rPr>
          <w:rFonts w:hint="eastAsia" w:ascii="宋体" w:hAnsi="宋体" w:eastAsia="宋体" w:cs="宋体"/>
          <w:i w:val="0"/>
          <w:iCs w:val="0"/>
          <w:caps w:val="0"/>
          <w:color w:val="222222"/>
          <w:spacing w:val="8"/>
          <w:sz w:val="24"/>
          <w:szCs w:val="24"/>
          <w:shd w:val="clear" w:fill="FFFFFF"/>
        </w:rPr>
        <w:t>日起施行。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8"/>
          <w:szCs w:val="28"/>
          <w:shd w:val="clear" w:fill="FFFFFF"/>
        </w:rPr>
        <w:t>                  </w:t>
      </w:r>
      <w:r>
        <w:rPr>
          <w:rFonts w:hint="eastAsia" w:ascii="宋体" w:hAnsi="宋体" w:eastAsia="宋体" w:cs="宋体"/>
          <w:i w:val="0"/>
          <w:iCs w:val="0"/>
          <w:caps w:val="0"/>
          <w:color w:val="222222"/>
          <w:spacing w:val="8"/>
          <w:sz w:val="28"/>
          <w:szCs w:val="28"/>
          <w:shd w:val="clear" w:fill="FFFFFF"/>
          <w:lang w:val="en-US" w:eastAsia="zh-CN"/>
        </w:rPr>
        <w:t xml:space="preserve">  </w:t>
      </w:r>
      <w:r>
        <w:rPr>
          <w:rFonts w:hint="eastAsia" w:ascii="宋体" w:hAnsi="宋体" w:eastAsia="宋体" w:cs="宋体"/>
          <w:i w:val="0"/>
          <w:iCs w:val="0"/>
          <w:caps w:val="0"/>
          <w:color w:val="222222"/>
          <w:spacing w:val="8"/>
          <w:sz w:val="28"/>
          <w:szCs w:val="28"/>
          <w:shd w:val="clear" w:fill="FFFFFF"/>
        </w:rPr>
        <w:t>临猗县供热有限公司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28"/>
          <w:szCs w:val="28"/>
          <w:shd w:val="clear" w:fill="FFFFFF"/>
        </w:rPr>
        <w:t>                       </w:t>
      </w:r>
      <w:r>
        <w:rPr>
          <w:rFonts w:hint="default" w:ascii="Calibri" w:hAnsi="Calibri" w:eastAsia="宋体" w:cs="Calibri"/>
          <w:i w:val="0"/>
          <w:iCs w:val="0"/>
          <w:caps w:val="0"/>
          <w:color w:val="222222"/>
          <w:spacing w:val="8"/>
          <w:sz w:val="28"/>
          <w:szCs w:val="28"/>
          <w:shd w:val="clear" w:fill="FFFFFF"/>
        </w:rPr>
        <w:t>2022</w:t>
      </w:r>
      <w:r>
        <w:rPr>
          <w:rFonts w:hint="eastAsia" w:ascii="宋体" w:hAnsi="宋体" w:eastAsia="宋体" w:cs="宋体"/>
          <w:i w:val="0"/>
          <w:iCs w:val="0"/>
          <w:caps w:val="0"/>
          <w:color w:val="222222"/>
          <w:spacing w:val="8"/>
          <w:sz w:val="28"/>
          <w:szCs w:val="28"/>
          <w:shd w:val="clear" w:fill="FFFFFF"/>
        </w:rPr>
        <w:t>年</w:t>
      </w:r>
      <w:r>
        <w:rPr>
          <w:rFonts w:hint="default" w:ascii="Calibri" w:hAnsi="Calibri" w:eastAsia="宋体" w:cs="Calibri"/>
          <w:i w:val="0"/>
          <w:iCs w:val="0"/>
          <w:caps w:val="0"/>
          <w:color w:val="222222"/>
          <w:spacing w:val="8"/>
          <w:sz w:val="28"/>
          <w:szCs w:val="28"/>
          <w:shd w:val="clear" w:fill="FFFFFF"/>
        </w:rPr>
        <w:t>6</w:t>
      </w:r>
      <w:r>
        <w:rPr>
          <w:rFonts w:hint="eastAsia" w:ascii="宋体" w:hAnsi="宋体" w:eastAsia="宋体" w:cs="宋体"/>
          <w:i w:val="0"/>
          <w:iCs w:val="0"/>
          <w:caps w:val="0"/>
          <w:color w:val="222222"/>
          <w:spacing w:val="8"/>
          <w:sz w:val="28"/>
          <w:szCs w:val="28"/>
          <w:shd w:val="clear" w:fill="FFFFFF"/>
        </w:rPr>
        <w:t>月</w:t>
      </w:r>
      <w:r>
        <w:rPr>
          <w:rFonts w:hint="default" w:ascii="Calibri" w:hAnsi="Calibri" w:eastAsia="宋体" w:cs="Calibri"/>
          <w:i w:val="0"/>
          <w:iCs w:val="0"/>
          <w:caps w:val="0"/>
          <w:color w:val="222222"/>
          <w:spacing w:val="8"/>
          <w:sz w:val="28"/>
          <w:szCs w:val="28"/>
          <w:shd w:val="clear" w:fill="FFFFFF"/>
        </w:rPr>
        <w:t>1</w:t>
      </w:r>
      <w:r>
        <w:rPr>
          <w:rFonts w:hint="eastAsia" w:ascii="宋体" w:hAnsi="宋体" w:eastAsia="宋体" w:cs="宋体"/>
          <w:i w:val="0"/>
          <w:iCs w:val="0"/>
          <w:caps w:val="0"/>
          <w:color w:val="222222"/>
          <w:spacing w:val="8"/>
          <w:sz w:val="28"/>
          <w:szCs w:val="28"/>
          <w:shd w:val="clear" w:fill="FFFFFF"/>
        </w:rPr>
        <w:t>日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 w:lineRule="atLeast"/>
        <w:ind w:left="0" w:right="0" w:firstLine="0"/>
        <w:jc w:val="left"/>
        <w:rPr>
          <w:rFonts w:hint="default" w:ascii="微软雅黑" w:hAnsi="微软雅黑" w:eastAsia="微软雅黑" w:cs="微软雅黑"/>
          <w:i w:val="0"/>
          <w:iCs w:val="0"/>
          <w:caps w:val="0"/>
          <w:color w:val="222222"/>
          <w:spacing w:val="0"/>
          <w:sz w:val="36"/>
          <w:szCs w:val="36"/>
          <w:lang w:val="en-US" w:eastAsia="zh-CN"/>
        </w:rPr>
      </w:pPr>
      <w:r>
        <w:rPr>
          <w:rFonts w:hint="eastAsia" w:ascii="微软雅黑" w:hAnsi="微软雅黑" w:eastAsia="微软雅黑" w:cs="微软雅黑"/>
          <w:i w:val="0"/>
          <w:iCs w:val="0"/>
          <w:caps w:val="0"/>
          <w:color w:val="222222"/>
          <w:spacing w:val="0"/>
          <w:sz w:val="36"/>
          <w:szCs w:val="36"/>
          <w:lang w:eastAsia="zh-CN"/>
        </w:rPr>
        <w:t>三、</w:t>
      </w:r>
      <w:r>
        <w:rPr>
          <w:rFonts w:hint="eastAsia" w:ascii="微软雅黑" w:hAnsi="微软雅黑" w:eastAsia="微软雅黑" w:cs="微软雅黑"/>
          <w:i w:val="0"/>
          <w:iCs w:val="0"/>
          <w:caps w:val="0"/>
          <w:color w:val="222222"/>
          <w:spacing w:val="0"/>
          <w:sz w:val="36"/>
          <w:szCs w:val="36"/>
          <w:lang w:val="en-US" w:eastAsia="zh-CN"/>
        </w:rPr>
        <w:t>24小时供热服务热线电话：0359-4068055</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微软雅黑" w:hAnsi="微软雅黑" w:eastAsia="微软雅黑" w:cs="微软雅黑"/>
          <w:i w:val="0"/>
          <w:iCs w:val="0"/>
          <w:caps w:val="0"/>
          <w:color w:val="222222"/>
          <w:spacing w:val="8"/>
          <w:sz w:val="36"/>
          <w:szCs w:val="36"/>
          <w:shd w:val="clear" w:fill="FFFFFF"/>
          <w:lang w:eastAsia="zh-CN"/>
        </w:rPr>
      </w:pPr>
      <w:r>
        <w:rPr>
          <w:rFonts w:hint="eastAsia" w:ascii="微软雅黑" w:hAnsi="微软雅黑" w:eastAsia="微软雅黑" w:cs="微软雅黑"/>
          <w:i w:val="0"/>
          <w:iCs w:val="0"/>
          <w:caps w:val="0"/>
          <w:color w:val="222222"/>
          <w:spacing w:val="8"/>
          <w:sz w:val="36"/>
          <w:szCs w:val="36"/>
          <w:shd w:val="clear" w:fill="FFFFFF"/>
          <w:lang w:eastAsia="zh-CN"/>
        </w:rPr>
        <w:t>四、注水打压通知</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微软雅黑" w:hAnsi="微软雅黑" w:eastAsia="微软雅黑" w:cs="微软雅黑"/>
          <w:i w:val="0"/>
          <w:iCs w:val="0"/>
          <w:caps w:val="0"/>
          <w:color w:val="222222"/>
          <w:spacing w:val="8"/>
          <w:sz w:val="32"/>
          <w:szCs w:val="32"/>
          <w:shd w:val="clear" w:fill="FFFFFF"/>
          <w:lang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ascii="微软雅黑" w:hAnsi="微软雅黑" w:eastAsia="微软雅黑" w:cs="微软雅黑"/>
          <w:i w:val="0"/>
          <w:iCs w:val="0"/>
          <w:caps w:val="0"/>
          <w:color w:val="222222"/>
          <w:spacing w:val="8"/>
          <w:sz w:val="25"/>
          <w:szCs w:val="25"/>
        </w:rPr>
      </w:pPr>
      <w:r>
        <w:rPr>
          <w:rStyle w:val="6"/>
          <w:rFonts w:hint="eastAsia" w:ascii="宋体" w:hAnsi="宋体" w:eastAsia="宋体" w:cs="宋体"/>
          <w:i w:val="0"/>
          <w:iCs w:val="0"/>
          <w:caps w:val="0"/>
          <w:color w:val="222222"/>
          <w:spacing w:val="8"/>
          <w:sz w:val="56"/>
          <w:szCs w:val="56"/>
          <w:shd w:val="clear" w:fill="FFFFFF"/>
        </w:rPr>
        <w:t>通   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color w:val="222222"/>
          <w:spacing w:val="8"/>
          <w:sz w:val="25"/>
          <w:szCs w:val="25"/>
        </w:rPr>
      </w:pPr>
      <w:r>
        <w:rPr>
          <w:rStyle w:val="6"/>
          <w:rFonts w:ascii="黑体" w:hAnsi="宋体" w:eastAsia="黑体" w:cs="黑体"/>
          <w:i w:val="0"/>
          <w:iCs w:val="0"/>
          <w:caps w:val="0"/>
          <w:color w:val="222222"/>
          <w:spacing w:val="8"/>
          <w:sz w:val="32"/>
          <w:szCs w:val="32"/>
          <w:shd w:val="clear" w:fill="FFFFFF"/>
        </w:rPr>
        <w:t>县城集中供热各用户及各物管人员：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宋体" w:hAnsi="宋体" w:eastAsia="宋体" w:cs="宋体"/>
          <w:i w:val="0"/>
          <w:iCs w:val="0"/>
          <w:caps w:val="0"/>
          <w:color w:val="222222"/>
          <w:spacing w:val="8"/>
          <w:sz w:val="32"/>
          <w:szCs w:val="32"/>
          <w:shd w:val="clear" w:fill="FFFFFF"/>
        </w:rPr>
        <w:t>    您们好！为确保今冬顺利供暖，我公司将于 </w:t>
      </w:r>
      <w:r>
        <w:rPr>
          <w:rStyle w:val="6"/>
          <w:rFonts w:hint="eastAsia" w:ascii="黑体" w:hAnsi="宋体" w:eastAsia="黑体" w:cs="黑体"/>
          <w:i w:val="0"/>
          <w:iCs w:val="0"/>
          <w:caps w:val="0"/>
          <w:color w:val="222222"/>
          <w:spacing w:val="8"/>
          <w:sz w:val="32"/>
          <w:szCs w:val="32"/>
          <w:u w:val="single"/>
          <w:shd w:val="clear" w:fill="FFFFFF"/>
        </w:rPr>
        <w:t>10月7日8：00—10月27日18:00</w:t>
      </w:r>
      <w:r>
        <w:rPr>
          <w:rFonts w:hint="eastAsia" w:ascii="宋体" w:hAnsi="宋体" w:eastAsia="宋体" w:cs="宋体"/>
          <w:i w:val="0"/>
          <w:iCs w:val="0"/>
          <w:caps w:val="0"/>
          <w:color w:val="222222"/>
          <w:spacing w:val="8"/>
          <w:sz w:val="32"/>
          <w:szCs w:val="32"/>
          <w:shd w:val="clear" w:fill="FFFFFF"/>
        </w:rPr>
        <w:t>对各小区采暖系统进行注水试压，届时请家中务必留人。请各小区物业及业主提前检查各自的供热管网及散热器等供暖设施，发现问题及时维修，供热公司予以配合。10月27日打压结束后，管道系统将持续保压。</w:t>
      </w:r>
      <w:r>
        <w:rPr>
          <w:rStyle w:val="6"/>
          <w:rFonts w:hint="eastAsia" w:ascii="黑体" w:hAnsi="宋体" w:eastAsia="黑体" w:cs="黑体"/>
          <w:i w:val="0"/>
          <w:iCs w:val="0"/>
          <w:caps w:val="0"/>
          <w:color w:val="222222"/>
          <w:spacing w:val="8"/>
          <w:sz w:val="32"/>
          <w:szCs w:val="32"/>
          <w:shd w:val="clear" w:fill="FFFFFF"/>
        </w:rPr>
        <w:t>特别提醒：打压及运行期间管网内所注水均经药物处理切勿乱用。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color w:val="222222"/>
          <w:spacing w:val="8"/>
          <w:sz w:val="25"/>
          <w:szCs w:val="25"/>
        </w:rPr>
      </w:pPr>
      <w:r>
        <w:rPr>
          <w:rFonts w:hint="eastAsia" w:ascii="黑体" w:hAnsi="宋体" w:eastAsia="黑体" w:cs="黑体"/>
          <w:i w:val="0"/>
          <w:iCs w:val="0"/>
          <w:caps w:val="0"/>
          <w:color w:val="222222"/>
          <w:spacing w:val="8"/>
          <w:sz w:val="32"/>
          <w:szCs w:val="32"/>
          <w:shd w:val="clear" w:fill="FFFFFF"/>
        </w:rPr>
        <w:t>    24</w:t>
      </w:r>
      <w:r>
        <w:rPr>
          <w:rFonts w:hint="eastAsia" w:ascii="宋体" w:hAnsi="宋体" w:eastAsia="宋体" w:cs="宋体"/>
          <w:i w:val="0"/>
          <w:iCs w:val="0"/>
          <w:caps w:val="0"/>
          <w:color w:val="222222"/>
          <w:spacing w:val="8"/>
          <w:sz w:val="32"/>
          <w:szCs w:val="32"/>
          <w:shd w:val="clear" w:fill="FFFFFF"/>
        </w:rPr>
        <w:t>小时供热服务电话：0359-</w:t>
      </w:r>
      <w:r>
        <w:rPr>
          <w:rFonts w:hint="eastAsia" w:ascii="黑体" w:hAnsi="宋体" w:eastAsia="黑体" w:cs="黑体"/>
          <w:i w:val="0"/>
          <w:iCs w:val="0"/>
          <w:caps w:val="0"/>
          <w:color w:val="222222"/>
          <w:spacing w:val="8"/>
          <w:sz w:val="32"/>
          <w:szCs w:val="32"/>
          <w:shd w:val="clear" w:fill="FFFFFF"/>
        </w:rPr>
        <w:t>4068055</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right"/>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shd w:val="clear" w:fill="FFFFFF"/>
        </w:rPr>
        <w:t>临猗县供热有限公司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right"/>
        <w:rPr>
          <w:rFonts w:hint="eastAsia"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5"/>
          <w:szCs w:val="25"/>
          <w:shd w:val="clear" w:fill="FFFFFF"/>
        </w:rPr>
        <w:t>2022年10月1日</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222222"/>
          <w:spacing w:val="8"/>
          <w:sz w:val="32"/>
          <w:szCs w:val="32"/>
          <w:shd w:val="clear" w:fill="FFFFFF"/>
          <w:lang w:eastAsia="zh-CN"/>
        </w:rPr>
      </w:pPr>
      <w:r>
        <w:rPr>
          <w:rFonts w:hint="eastAsia" w:ascii="微软雅黑" w:hAnsi="微软雅黑" w:eastAsia="微软雅黑" w:cs="微软雅黑"/>
          <w:i w:val="0"/>
          <w:iCs w:val="0"/>
          <w:caps w:val="0"/>
          <w:color w:val="222222"/>
          <w:spacing w:val="8"/>
          <w:sz w:val="25"/>
          <w:szCs w:val="25"/>
          <w:shd w:val="clear" w:fill="FFFFFF"/>
        </w:rPr>
        <w:drawing>
          <wp:inline distT="0" distB="0" distL="114300" distR="114300">
            <wp:extent cx="8724900" cy="1415415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6"/>
                    <a:srcRect l="612" t="-7624" r="-56395" b="-81194"/>
                    <a:stretch>
                      <a:fillRect/>
                    </a:stretch>
                  </pic:blipFill>
                  <pic:spPr>
                    <a:xfrm>
                      <a:off x="0" y="0"/>
                      <a:ext cx="8724900" cy="14154150"/>
                    </a:xfrm>
                    <a:prstGeom prst="rect">
                      <a:avLst/>
                    </a:prstGeom>
                    <a:noFill/>
                    <a:ln w="9525">
                      <a:noFill/>
                    </a:ln>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微软雅黑" w:hAnsi="微软雅黑" w:eastAsia="微软雅黑" w:cs="微软雅黑"/>
          <w:i w:val="0"/>
          <w:iCs w:val="0"/>
          <w:caps w:val="0"/>
          <w:color w:val="222222"/>
          <w:spacing w:val="8"/>
          <w:sz w:val="32"/>
          <w:szCs w:val="32"/>
          <w:shd w:val="clear" w:fill="FFFFFF"/>
          <w:lang w:eastAsia="zh-CN"/>
        </w:rPr>
      </w:pPr>
      <w:r>
        <w:rPr>
          <w:rFonts w:hint="eastAsia" w:ascii="微软雅黑" w:hAnsi="微软雅黑" w:eastAsia="微软雅黑" w:cs="微软雅黑"/>
          <w:i w:val="0"/>
          <w:iCs w:val="0"/>
          <w:caps w:val="0"/>
          <w:color w:val="222222"/>
          <w:spacing w:val="8"/>
          <w:sz w:val="32"/>
          <w:szCs w:val="32"/>
          <w:shd w:val="clear" w:fill="FFFFFF"/>
          <w:lang w:eastAsia="zh-CN"/>
        </w:rPr>
        <w:t>五、收费标准</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微软雅黑" w:hAnsi="微软雅黑" w:eastAsia="微软雅黑" w:cs="微软雅黑"/>
          <w:i w:val="0"/>
          <w:iCs w:val="0"/>
          <w:caps w:val="0"/>
          <w:color w:val="222222"/>
          <w:spacing w:val="8"/>
          <w:sz w:val="32"/>
          <w:szCs w:val="32"/>
          <w:shd w:val="clear" w:fill="FFFFFF"/>
          <w:lang w:eastAsia="zh-CN"/>
        </w:rPr>
      </w:pPr>
      <w:r>
        <w:rPr>
          <w:rFonts w:hint="eastAsia" w:ascii="微软雅黑" w:hAnsi="微软雅黑" w:eastAsia="微软雅黑" w:cs="微软雅黑"/>
          <w:i w:val="0"/>
          <w:iCs w:val="0"/>
          <w:caps w:val="0"/>
          <w:color w:val="222222"/>
          <w:spacing w:val="8"/>
          <w:sz w:val="32"/>
          <w:szCs w:val="32"/>
          <w:shd w:val="clear" w:fill="FFFFFF"/>
          <w:lang w:eastAsia="zh-CN"/>
        </w:rPr>
        <w:drawing>
          <wp:inline distT="0" distB="0" distL="114300" distR="114300">
            <wp:extent cx="5261610" cy="7489190"/>
            <wp:effectExtent l="0" t="0" r="15240" b="16510"/>
            <wp:docPr id="18" name="图片 18" descr="d2bb2471e5a8ce976b32f8bb6801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2bb2471e5a8ce976b32f8bb6801ad6"/>
                    <pic:cNvPicPr>
                      <a:picLocks noChangeAspect="1"/>
                    </pic:cNvPicPr>
                  </pic:nvPicPr>
                  <pic:blipFill>
                    <a:blip r:embed="rId17"/>
                    <a:stretch>
                      <a:fillRect/>
                    </a:stretch>
                  </pic:blipFill>
                  <pic:spPr>
                    <a:xfrm>
                      <a:off x="0" y="0"/>
                      <a:ext cx="5261610" cy="7489190"/>
                    </a:xfrm>
                    <a:prstGeom prst="rect">
                      <a:avLst/>
                    </a:prstGeom>
                  </pic:spPr>
                </pic:pic>
              </a:graphicData>
            </a:graphic>
          </wp:inline>
        </w:drawing>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微软雅黑" w:hAnsi="微软雅黑" w:eastAsia="微软雅黑" w:cs="微软雅黑"/>
          <w:i w:val="0"/>
          <w:iCs w:val="0"/>
          <w:caps w:val="0"/>
          <w:color w:val="222222"/>
          <w:spacing w:val="8"/>
          <w:sz w:val="32"/>
          <w:szCs w:val="32"/>
          <w:shd w:val="clear" w:fill="FFFFFF"/>
          <w:lang w:eastAsia="zh-CN"/>
        </w:rPr>
      </w:pPr>
      <w:r>
        <w:rPr>
          <w:rFonts w:hint="eastAsia" w:ascii="微软雅黑" w:hAnsi="微软雅黑" w:eastAsia="微软雅黑" w:cs="微软雅黑"/>
          <w:i w:val="0"/>
          <w:iCs w:val="0"/>
          <w:caps w:val="0"/>
          <w:color w:val="222222"/>
          <w:spacing w:val="8"/>
          <w:sz w:val="32"/>
          <w:szCs w:val="32"/>
          <w:shd w:val="clear" w:fill="FFFFFF"/>
          <w:lang w:eastAsia="zh-CN"/>
        </w:rPr>
        <w:drawing>
          <wp:inline distT="0" distB="0" distL="114300" distR="114300">
            <wp:extent cx="5260340" cy="7533640"/>
            <wp:effectExtent l="0" t="0" r="16510" b="10160"/>
            <wp:docPr id="19" name="图片 19" descr="5cd6a67a82affaf2484fdb529d4ac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cd6a67a82affaf2484fdb529d4ac7d"/>
                    <pic:cNvPicPr>
                      <a:picLocks noChangeAspect="1"/>
                    </pic:cNvPicPr>
                  </pic:nvPicPr>
                  <pic:blipFill>
                    <a:blip r:embed="rId18"/>
                    <a:stretch>
                      <a:fillRect/>
                    </a:stretch>
                  </pic:blipFill>
                  <pic:spPr>
                    <a:xfrm>
                      <a:off x="0" y="0"/>
                      <a:ext cx="5260340" cy="7533640"/>
                    </a:xfrm>
                    <a:prstGeom prst="rect">
                      <a:avLst/>
                    </a:prstGeom>
                  </pic:spPr>
                </pic:pic>
              </a:graphicData>
            </a:graphic>
          </wp:inline>
        </w:drawing>
      </w:r>
    </w:p>
    <w:p>
      <w:pPr>
        <w:rPr>
          <w:rFonts w:hint="default" w:eastAsiaTheme="minorEastAsia"/>
          <w:sz w:val="24"/>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思源黑体">
    <w:altName w:val="黑体"/>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B27C7"/>
    <w:multiLevelType w:val="singleLevel"/>
    <w:tmpl w:val="BB7B27C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kMzU3NGRmODE2ZmJmNWMwOTY2N2IxMjJjMGMyMDUifQ=="/>
  </w:docVars>
  <w:rsids>
    <w:rsidRoot w:val="7FA5191D"/>
    <w:rsid w:val="361D1D78"/>
    <w:rsid w:val="7FA51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1819</Words>
  <Characters>1897</Characters>
  <Lines>0</Lines>
  <Paragraphs>0</Paragraphs>
  <TotalTime>6</TotalTime>
  <ScaleCrop>false</ScaleCrop>
  <LinksUpToDate>false</LinksUpToDate>
  <CharactersWithSpaces>4174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2023-01-04T06:47:00Z</dcterms:created>
  <dc:creator>_王晨_</dc:creator>
  <cp:lastModifiedBy>_王晨_</cp:lastModifiedBy>
  <dcterms:modified xsi:type="dcterms:W3CDTF">2023-01-05T00:54:18Z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F1193F4C30164CC59ADBC6788F119A07</vt:lpwstr>
  </property>
</Properties>
</file>