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val="0"/>
          <w:bCs/>
          <w:sz w:val="36"/>
          <w:szCs w:val="36"/>
          <w:lang w:eastAsia="zh-CN"/>
        </w:rPr>
      </w:pPr>
    </w:p>
    <w:p>
      <w:pPr>
        <w:jc w:val="center"/>
        <w:rPr>
          <w:rFonts w:hint="eastAsia"/>
          <w:b w:val="0"/>
          <w:bCs/>
          <w:sz w:val="36"/>
          <w:szCs w:val="36"/>
          <w:lang w:eastAsia="zh-CN"/>
        </w:rPr>
      </w:pPr>
    </w:p>
    <w:p>
      <w:pPr>
        <w:jc w:val="center"/>
        <w:rPr>
          <w:rFonts w:hint="eastAsia"/>
          <w:b w:val="0"/>
          <w:bCs/>
          <w:sz w:val="36"/>
          <w:szCs w:val="36"/>
          <w:lang w:eastAsia="zh-CN"/>
        </w:rPr>
      </w:pPr>
    </w:p>
    <w:p>
      <w:pPr>
        <w:jc w:val="center"/>
        <w:rPr>
          <w:rFonts w:hint="eastAsia"/>
          <w:b w:val="0"/>
          <w:bCs/>
          <w:sz w:val="36"/>
          <w:szCs w:val="36"/>
          <w:lang w:eastAsia="zh-CN"/>
        </w:rPr>
      </w:pPr>
    </w:p>
    <w:p>
      <w:pPr>
        <w:jc w:val="center"/>
        <w:rPr>
          <w:rFonts w:hint="eastAsia"/>
          <w:b w:val="0"/>
          <w:bCs/>
          <w:sz w:val="36"/>
          <w:szCs w:val="36"/>
          <w:lang w:eastAsia="zh-CN"/>
        </w:rPr>
      </w:pPr>
    </w:p>
    <w:p>
      <w:pPr>
        <w:jc w:val="center"/>
        <w:rPr>
          <w:rFonts w:hint="eastAsia"/>
          <w:b w:val="0"/>
          <w:bCs/>
          <w:sz w:val="36"/>
          <w:szCs w:val="36"/>
          <w:lang w:eastAsia="zh-CN"/>
        </w:rPr>
      </w:pPr>
    </w:p>
    <w:p>
      <w:pPr>
        <w:jc w:val="both"/>
        <w:rPr>
          <w:rFonts w:hint="eastAsia" w:ascii="仿宋_GB2312" w:hAnsi="仿宋_GB2312" w:eastAsia="仿宋_GB2312" w:cs="仿宋_GB2312"/>
          <w:b w:val="0"/>
          <w:bCs/>
          <w:sz w:val="32"/>
          <w:szCs w:val="32"/>
          <w:lang w:val="en-US" w:eastAsia="zh-CN"/>
        </w:rPr>
      </w:pPr>
    </w:p>
    <w:p>
      <w:pPr>
        <w:jc w:val="center"/>
        <w:rPr>
          <w:rFonts w:hint="default"/>
          <w:b w:val="0"/>
          <w:bCs/>
          <w:sz w:val="32"/>
          <w:szCs w:val="32"/>
          <w:lang w:val="en-US" w:eastAsia="zh-CN"/>
        </w:rPr>
      </w:pPr>
      <w:r>
        <w:rPr>
          <w:rFonts w:hint="eastAsia" w:ascii="仿宋_GB2312" w:hAnsi="仿宋_GB2312" w:eastAsia="仿宋_GB2312" w:cs="仿宋_GB2312"/>
          <w:b w:val="0"/>
          <w:bCs/>
          <w:sz w:val="32"/>
          <w:szCs w:val="32"/>
          <w:lang w:val="en-US" w:eastAsia="zh-CN"/>
        </w:rPr>
        <w:t>三政发〔</w:t>
      </w:r>
      <w:r>
        <w:rPr>
          <w:rFonts w:hint="eastAsia"/>
          <w:b w:val="0"/>
          <w:bCs/>
          <w:sz w:val="32"/>
          <w:szCs w:val="32"/>
          <w:lang w:val="en-US" w:eastAsia="zh-CN"/>
        </w:rPr>
        <w:t>2022</w:t>
      </w:r>
      <w:r>
        <w:rPr>
          <w:rFonts w:hint="eastAsia" w:ascii="仿宋_GB2312" w:hAnsi="仿宋_GB2312" w:eastAsia="仿宋_GB2312" w:cs="仿宋_GB2312"/>
          <w:b w:val="0"/>
          <w:bCs/>
          <w:sz w:val="32"/>
          <w:szCs w:val="32"/>
          <w:lang w:val="en-US" w:eastAsia="zh-CN"/>
        </w:rPr>
        <w:t>〕1号</w:t>
      </w:r>
    </w:p>
    <w:p>
      <w:pPr>
        <w:ind w:firstLine="1080" w:firstLineChars="300"/>
        <w:jc w:val="both"/>
        <w:rPr>
          <w:rFonts w:hint="eastAsia"/>
          <w:b w:val="0"/>
          <w:bCs/>
          <w:sz w:val="36"/>
          <w:szCs w:val="36"/>
          <w:lang w:val="en-US" w:eastAsia="zh-CN"/>
        </w:rPr>
      </w:pPr>
    </w:p>
    <w:p>
      <w:pPr>
        <w:ind w:firstLine="1080" w:firstLineChars="300"/>
        <w:jc w:val="both"/>
        <w:rPr>
          <w:rFonts w:hint="eastAsia"/>
          <w:b w:val="0"/>
          <w:bCs/>
          <w:sz w:val="36"/>
          <w:szCs w:val="36"/>
          <w:lang w:val="en-US" w:eastAsia="zh-CN"/>
        </w:rPr>
      </w:pPr>
    </w:p>
    <w:p>
      <w:pPr>
        <w:jc w:val="center"/>
        <w:rPr>
          <w:rFonts w:hint="eastAsia"/>
          <w:b/>
          <w:bCs w:val="0"/>
          <w:sz w:val="44"/>
          <w:szCs w:val="44"/>
          <w:lang w:val="en-US" w:eastAsia="zh-CN"/>
        </w:rPr>
      </w:pPr>
      <w:r>
        <w:rPr>
          <w:rFonts w:hint="eastAsia"/>
          <w:b/>
          <w:bCs w:val="0"/>
          <w:sz w:val="44"/>
          <w:szCs w:val="44"/>
          <w:lang w:val="en-US" w:eastAsia="zh-CN"/>
        </w:rPr>
        <w:t>关于印发《2022年全民健康教育工作实施方案》通知</w:t>
      </w:r>
    </w:p>
    <w:p>
      <w:pPr>
        <w:jc w:val="both"/>
        <w:rPr>
          <w:rFonts w:hint="eastAsia"/>
          <w:b/>
          <w:bCs w:val="0"/>
          <w:sz w:val="28"/>
          <w:szCs w:val="28"/>
          <w:lang w:val="en-US" w:eastAsia="zh-CN"/>
        </w:rPr>
      </w:pPr>
    </w:p>
    <w:p>
      <w:pPr>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各行政村、镇直各单位：</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val="0"/>
          <w:bCs/>
          <w:sz w:val="32"/>
          <w:szCs w:val="32"/>
          <w:lang w:val="en-US" w:eastAsia="zh-CN"/>
        </w:rPr>
        <w:t>《2022年全民健康教育工作实施方案》</w:t>
      </w:r>
      <w:r>
        <w:rPr>
          <w:rFonts w:hint="eastAsia" w:ascii="仿宋_GB2312" w:hAnsi="仿宋_GB2312" w:eastAsia="仿宋_GB2312" w:cs="仿宋_GB2312"/>
          <w:b w:val="0"/>
          <w:bCs/>
          <w:color w:val="000000"/>
          <w:sz w:val="32"/>
          <w:szCs w:val="32"/>
          <w:lang w:eastAsia="zh-CN"/>
        </w:rPr>
        <w:t>已经镇政府研究通过，现下发给你们，请认真遵照执行。</w:t>
      </w:r>
    </w:p>
    <w:p>
      <w:pPr>
        <w:jc w:val="both"/>
        <w:rPr>
          <w:rFonts w:hint="eastAsia" w:ascii="仿宋_GB2312" w:hAnsi="仿宋_GB2312" w:eastAsia="仿宋_GB2312" w:cs="仿宋_GB2312"/>
          <w:b w:val="0"/>
          <w:bCs/>
          <w:sz w:val="32"/>
          <w:szCs w:val="32"/>
          <w:lang w:val="en-US" w:eastAsia="zh-CN"/>
        </w:rPr>
      </w:pPr>
    </w:p>
    <w:p>
      <w:pPr>
        <w:jc w:val="right"/>
        <w:rPr>
          <w:rFonts w:hint="eastAsia" w:ascii="仿宋_GB2312" w:hAnsi="仿宋_GB2312" w:eastAsia="仿宋_GB2312" w:cs="仿宋_GB2312"/>
          <w:b w:val="0"/>
          <w:bCs/>
          <w:spacing w:val="23"/>
          <w:sz w:val="32"/>
          <w:szCs w:val="32"/>
          <w:u w:val="none"/>
          <w:lang w:val="en-US" w:eastAsia="zh-CN"/>
        </w:rPr>
      </w:pPr>
    </w:p>
    <w:p>
      <w:pPr>
        <w:jc w:val="right"/>
        <w:rPr>
          <w:rFonts w:hint="eastAsia" w:ascii="仿宋_GB2312" w:hAnsi="仿宋_GB2312" w:eastAsia="仿宋_GB2312" w:cs="仿宋_GB2312"/>
          <w:b w:val="0"/>
          <w:bCs/>
          <w:sz w:val="32"/>
          <w:szCs w:val="32"/>
          <w:u w:val="none"/>
          <w:lang w:val="en-US" w:eastAsia="zh-CN"/>
        </w:rPr>
      </w:pPr>
      <w:r>
        <w:rPr>
          <w:rFonts w:hint="eastAsia" w:ascii="仿宋_GB2312" w:hAnsi="仿宋_GB2312" w:eastAsia="仿宋_GB2312" w:cs="仿宋_GB2312"/>
          <w:b w:val="0"/>
          <w:bCs/>
          <w:spacing w:val="23"/>
          <w:sz w:val="32"/>
          <w:szCs w:val="32"/>
          <w:u w:val="none"/>
          <w:lang w:val="en-US" w:eastAsia="zh-CN"/>
        </w:rPr>
        <w:t>三管镇人民政府</w:t>
      </w:r>
    </w:p>
    <w:p>
      <w:pPr>
        <w:jc w:val="right"/>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val="0"/>
          <w:bCs/>
          <w:sz w:val="32"/>
          <w:szCs w:val="32"/>
          <w:u w:val="none"/>
          <w:lang w:val="en-US" w:eastAsia="zh-CN"/>
        </w:rPr>
        <w:t>2022年2月 11 日</w:t>
      </w:r>
    </w:p>
    <w:p>
      <w:pPr>
        <w:jc w:val="center"/>
        <w:rPr>
          <w:rFonts w:hint="eastAsia"/>
          <w:b/>
          <w:bCs w:val="0"/>
          <w:sz w:val="44"/>
          <w:szCs w:val="44"/>
          <w:lang w:eastAsia="zh-CN"/>
        </w:rPr>
      </w:pPr>
    </w:p>
    <w:p>
      <w:pPr>
        <w:jc w:val="center"/>
        <w:rPr>
          <w:rFonts w:hint="eastAsia"/>
          <w:b/>
          <w:bCs w:val="0"/>
          <w:sz w:val="44"/>
          <w:szCs w:val="44"/>
          <w:lang w:eastAsia="zh-CN"/>
        </w:rPr>
      </w:pPr>
    </w:p>
    <w:p>
      <w:pPr>
        <w:jc w:val="center"/>
        <w:rPr>
          <w:rFonts w:hint="eastAsia"/>
          <w:b/>
          <w:bCs w:val="0"/>
          <w:sz w:val="44"/>
          <w:szCs w:val="44"/>
          <w:lang w:eastAsia="zh-CN"/>
        </w:rPr>
      </w:pPr>
      <w:r>
        <w:rPr>
          <w:rFonts w:hint="eastAsia"/>
          <w:b/>
          <w:bCs w:val="0"/>
          <w:sz w:val="44"/>
          <w:szCs w:val="44"/>
          <w:lang w:eastAsia="zh-CN"/>
        </w:rPr>
        <w:t>全民</w:t>
      </w:r>
      <w:bookmarkStart w:id="0" w:name="_GoBack"/>
      <w:bookmarkEnd w:id="0"/>
      <w:r>
        <w:rPr>
          <w:rFonts w:hint="eastAsia"/>
          <w:b/>
          <w:bCs w:val="0"/>
          <w:sz w:val="44"/>
          <w:szCs w:val="44"/>
          <w:lang w:eastAsia="zh-CN"/>
        </w:rPr>
        <w:t>健康教育工作实施方案</w:t>
      </w:r>
    </w:p>
    <w:p>
      <w:pPr>
        <w:jc w:val="center"/>
        <w:rPr>
          <w:rFonts w:hint="eastAsia"/>
          <w:b w:val="0"/>
          <w:bCs/>
          <w:sz w:val="10"/>
          <w:szCs w:val="10"/>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6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为进一步贯彻国家、省、市、县卫生与健康大会精神，切实把卫生与健康放在优先发展的战略地位，全面提升人民健康水平，建设健康三管。根据临猗县委办公室文件《关于全面加强健康教育工作的实施意见》文件的具体要求，结合三管镇实际情况，制定我镇全面加强健康教有工作实施方案:</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一、充分认识加强健康教育工作的重要意义</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没有全民健康，就没有全面小康。健康是促进人的全面发展的必然要求，是经济社会发展的基础条件。健康教育是贯彻预防为主方针的重要抓手，是实现健康的有效措施，是缓解群众看病难、看病贵，尽最大可能让群众不得病、少得病、晚得病、不得大病最根本的办法，也是当前和今后一个时期全镇卫生计生工作的重要任务。当前，我镇居民健康素养水平较低，社会动员尚不够深入，健康教育体系不完善，健康教育人员不足，严重影响了我镇健康教育工作的发展。各行政村、镇直各部门一定要充分认识新时期、新形势下做好健康教育工作的重要性和紧迫性，增强工作的坚定性、主动性和创造性，建立健全健康教育体系，不断提高全镇居民健康素养和健康水平，推进“健康三管”建设。</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bCs w:val="0"/>
          <w:sz w:val="32"/>
          <w:szCs w:val="32"/>
          <w:lang w:val="en-US" w:eastAsia="zh-CN"/>
        </w:rPr>
        <w:t>二、基本要求和工作目标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（一）</w:t>
      </w:r>
      <w:r>
        <w:rPr>
          <w:rFonts w:hint="eastAsia" w:ascii="仿宋_GB2312" w:hAnsi="仿宋_GB2312" w:eastAsia="仿宋_GB2312" w:cs="仿宋_GB2312"/>
          <w:b/>
          <w:bCs w:val="0"/>
          <w:sz w:val="32"/>
          <w:szCs w:val="32"/>
          <w:lang w:eastAsia="zh-CN"/>
        </w:rPr>
        <w:t>基本要求</w:t>
      </w:r>
      <w:r>
        <w:rPr>
          <w:rFonts w:hint="eastAsia" w:ascii="仿宋_GB2312" w:hAnsi="仿宋_GB2312" w:eastAsia="仿宋_GB2312" w:cs="仿宋_GB2312"/>
          <w:b w:val="0"/>
          <w:bCs/>
          <w:sz w:val="32"/>
          <w:szCs w:val="32"/>
          <w:lang w:eastAsia="zh-CN"/>
        </w:rPr>
        <w:t>。注重预防为主，关口前移，关注生命全周期健康全过程，推进将健康融入所有政策，以满足人民群众健康需求为向导，以提高人群健康素养水平为抓手，以健康教育体系建设为支撑，着力创造健康支持性环境，倡导健康生活方式，努力实现以治病为中心向以健康为中心的转变，强化个人健康意识和责任，促进全民健康和健康公平，推进“健康三管”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（二）</w:t>
      </w:r>
      <w:r>
        <w:rPr>
          <w:rFonts w:hint="eastAsia" w:ascii="仿宋_GB2312" w:hAnsi="仿宋_GB2312" w:eastAsia="仿宋_GB2312" w:cs="仿宋_GB2312"/>
          <w:b/>
          <w:bCs w:val="0"/>
          <w:sz w:val="32"/>
          <w:szCs w:val="32"/>
          <w:lang w:eastAsia="zh-CN"/>
        </w:rPr>
        <w:t>工作目标</w:t>
      </w:r>
      <w:r>
        <w:rPr>
          <w:rFonts w:hint="eastAsia" w:ascii="仿宋_GB2312" w:hAnsi="仿宋_GB2312" w:eastAsia="仿宋_GB2312" w:cs="仿宋_GB2312"/>
          <w:b w:val="0"/>
          <w:bCs/>
          <w:sz w:val="32"/>
          <w:szCs w:val="32"/>
          <w:lang w:eastAsia="zh-CN"/>
        </w:rPr>
        <w:t>。到</w:t>
      </w:r>
      <w:r>
        <w:rPr>
          <w:rFonts w:hint="eastAsia" w:ascii="仿宋_GB2312" w:hAnsi="仿宋_GB2312" w:eastAsia="仿宋_GB2312" w:cs="仿宋_GB2312"/>
          <w:b w:val="0"/>
          <w:bCs/>
          <w:sz w:val="32"/>
          <w:szCs w:val="32"/>
          <w:lang w:val="en-US" w:eastAsia="zh-CN"/>
        </w:rPr>
        <w:t>2030</w:t>
      </w:r>
      <w:r>
        <w:rPr>
          <w:rFonts w:hint="eastAsia" w:ascii="仿宋_GB2312" w:hAnsi="仿宋_GB2312" w:eastAsia="仿宋_GB2312" w:cs="仿宋_GB2312"/>
          <w:b w:val="0"/>
          <w:bCs/>
          <w:sz w:val="32"/>
          <w:szCs w:val="32"/>
          <w:lang w:eastAsia="zh-CN"/>
        </w:rPr>
        <w:t>年，健康生活方式和行为基本普及，全镇居民健康素养水平达到</w:t>
      </w:r>
      <w:r>
        <w:rPr>
          <w:rFonts w:hint="eastAsia" w:ascii="仿宋_GB2312" w:hAnsi="仿宋_GB2312" w:eastAsia="仿宋_GB2312" w:cs="仿宋_GB2312"/>
          <w:b w:val="0"/>
          <w:bCs/>
          <w:sz w:val="32"/>
          <w:szCs w:val="32"/>
          <w:lang w:val="en-US" w:eastAsia="zh-CN"/>
        </w:rPr>
        <w:t>20</w:t>
      </w:r>
      <w:r>
        <w:rPr>
          <w:rFonts w:hint="eastAsia" w:ascii="仿宋_GB2312" w:hAnsi="仿宋_GB2312" w:eastAsia="仿宋_GB2312" w:cs="仿宋_GB2312"/>
          <w:b w:val="0"/>
          <w:bCs/>
          <w:sz w:val="32"/>
          <w:szCs w:val="32"/>
          <w:lang w:eastAsia="zh-CN"/>
        </w:rPr>
        <w:t>%，知晓率达到</w:t>
      </w:r>
      <w:r>
        <w:rPr>
          <w:rFonts w:hint="eastAsia" w:ascii="仿宋_GB2312" w:hAnsi="仿宋_GB2312" w:eastAsia="仿宋_GB2312" w:cs="仿宋_GB2312"/>
          <w:b w:val="0"/>
          <w:bCs/>
          <w:sz w:val="32"/>
          <w:szCs w:val="32"/>
          <w:lang w:val="en-US" w:eastAsia="zh-CN"/>
        </w:rPr>
        <w:t>85%，</w:t>
      </w:r>
      <w:r>
        <w:rPr>
          <w:rFonts w:hint="eastAsia" w:ascii="仿宋_GB2312" w:hAnsi="仿宋_GB2312" w:eastAsia="仿宋_GB2312" w:cs="仿宋_GB2312"/>
          <w:b w:val="0"/>
          <w:bCs/>
          <w:sz w:val="32"/>
          <w:szCs w:val="32"/>
          <w:lang w:eastAsia="zh-CN"/>
        </w:rPr>
        <w:t>15岁以上人群烟草使用流行率＜25%。健康教育工作体系进一步完善，把健康融入所有政策策略有效实施。建立跨部门健康素养促进工作决策机制和协调机制，实施公共政策健康影响评价评估制度，制定健康促进与教育工作规划。健康家庭比例达20%，影响健康的主要危险因素得到有效控制，有利于健康的生产生活环境初步形成。健康保障体系进一步完善，普遍开展精神卫生宣传及心理卫生保健。农村普遍人群心理健康知识知晓率达到</w:t>
      </w:r>
      <w:r>
        <w:rPr>
          <w:rFonts w:hint="eastAsia" w:ascii="仿宋_GB2312" w:hAnsi="仿宋_GB2312" w:eastAsia="仿宋_GB2312" w:cs="仿宋_GB2312"/>
          <w:b w:val="0"/>
          <w:bCs/>
          <w:sz w:val="32"/>
          <w:szCs w:val="32"/>
          <w:lang w:val="en-US" w:eastAsia="zh-CN"/>
        </w:rPr>
        <w:t>65</w:t>
      </w:r>
      <w:r>
        <w:rPr>
          <w:rFonts w:hint="eastAsia" w:ascii="仿宋_GB2312" w:hAnsi="仿宋_GB2312" w:eastAsia="仿宋_GB2312" w:cs="仿宋_GB2312"/>
          <w:b w:val="0"/>
          <w:bCs/>
          <w:sz w:val="32"/>
          <w:szCs w:val="32"/>
          <w:lang w:eastAsia="zh-CN"/>
        </w:rPr>
        <w:t>%，学校设立心理辅导室，并配备专职或兼职教师。</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lang w:eastAsia="zh-CN"/>
        </w:rPr>
        <w:t>三、主要任务</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（三）</w:t>
      </w:r>
      <w:r>
        <w:rPr>
          <w:rFonts w:hint="eastAsia" w:ascii="仿宋_GB2312" w:hAnsi="仿宋_GB2312" w:eastAsia="仿宋_GB2312" w:cs="仿宋_GB2312"/>
          <w:b/>
          <w:bCs w:val="0"/>
          <w:sz w:val="32"/>
          <w:szCs w:val="32"/>
          <w:lang w:val="en-US" w:eastAsia="zh-CN"/>
        </w:rPr>
        <w:t>把健康融入所有政策</w:t>
      </w:r>
      <w:r>
        <w:rPr>
          <w:rFonts w:hint="eastAsia" w:ascii="仿宋_GB2312" w:hAnsi="仿宋_GB2312" w:eastAsia="仿宋_GB2312" w:cs="仿宋_GB2312"/>
          <w:b w:val="0"/>
          <w:bCs/>
          <w:sz w:val="32"/>
          <w:szCs w:val="32"/>
          <w:lang w:val="en-US" w:eastAsia="zh-CN"/>
        </w:rPr>
        <w:t>。坚持“把健康融入所有政策”的策略，广泛宣传公共政策对公众健康的重要影响作用，构建“政府主导，多部门协作，全社会参与”的工作格局和自我为主，人际互助，社会支持，政府指导的健康管理模式。各行政村，镇直各单位要把保障人民健康作为制定经济社会政策时的重要目标，针对影响当地居民健康的主要问题，研究制订综合政策策略和干预措施。</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（四）</w:t>
      </w:r>
      <w:r>
        <w:rPr>
          <w:rFonts w:hint="eastAsia" w:ascii="仿宋_GB2312" w:hAnsi="仿宋_GB2312" w:eastAsia="仿宋_GB2312" w:cs="仿宋_GB2312"/>
          <w:b/>
          <w:bCs w:val="0"/>
          <w:sz w:val="32"/>
          <w:szCs w:val="32"/>
          <w:lang w:val="en-US" w:eastAsia="zh-CN"/>
        </w:rPr>
        <w:t>营造健康社会氛围</w:t>
      </w:r>
      <w:r>
        <w:rPr>
          <w:rFonts w:hint="eastAsia" w:ascii="仿宋_GB2312" w:hAnsi="仿宋_GB2312" w:eastAsia="仿宋_GB2312" w:cs="仿宋_GB2312"/>
          <w:b w:val="0"/>
          <w:bCs/>
          <w:sz w:val="32"/>
          <w:szCs w:val="32"/>
          <w:lang w:val="en-US" w:eastAsia="zh-CN"/>
        </w:rPr>
        <w:t>。加大卫生政策和健康知识的宣传，建立合作机制，加大宣传力度，针对广大人民群众反映最强烈，最热切的健康问题进行宣传教育。编印健康科普读物，建立居民健康素养基本知识和技能传播资源库。构建数字化的健康传播平台。创新健康教育的方式和载体。借助平台与大数据，向行业，社会和公众提供更加精准，科学，权威的健康咨询和健康服务，打造权威健康科普平台，结合全年卫生计生节日主题及影响居民健康的重要问题，开展专项健康教育活动。</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（五）</w:t>
      </w:r>
      <w:r>
        <w:rPr>
          <w:rFonts w:hint="eastAsia" w:ascii="仿宋_GB2312" w:hAnsi="仿宋_GB2312" w:eastAsia="仿宋_GB2312" w:cs="仿宋_GB2312"/>
          <w:b/>
          <w:bCs w:val="0"/>
          <w:sz w:val="32"/>
          <w:szCs w:val="32"/>
          <w:lang w:val="en-US" w:eastAsia="zh-CN"/>
        </w:rPr>
        <w:t>倡导健康生活方式</w:t>
      </w:r>
      <w:r>
        <w:rPr>
          <w:rFonts w:hint="eastAsia" w:ascii="仿宋_GB2312" w:hAnsi="仿宋_GB2312" w:eastAsia="仿宋_GB2312" w:cs="仿宋_GB2312"/>
          <w:b w:val="0"/>
          <w:bCs/>
          <w:sz w:val="32"/>
          <w:szCs w:val="32"/>
          <w:lang w:val="en-US" w:eastAsia="zh-CN"/>
        </w:rPr>
        <w:t>。深入开展全民健康素养促进行动，全民健康生活方式行动，国民营养行动计划等专项行动，实施全民健康科技行动和全民科学素养行动计划，大力普及健康知识与技能，引导群众建立合理膳食，适量运动，戒烟限酒和心理平衡以及三减（减盐，减油，减糖）三健（健康口腔、健康体重、健康骨骼）的健康生活方式，结合实际开展健康素养66条，合理膳食，心理健康，中医药文化，中医养生保健的健康教育活动，引导居民全面提升健康素养水平，针对妇女儿童，老年人，残疾人，流动人口，贫困人口，职业人群等重点人群，开展符合其特点的健康促进及健康素养传播活动。宣传倡导医养结合，健康老龄化的理念，面向老年人及其家庭开展健康知识普及和健康促进，提升老年人群健康素养水平，全面推进控烟履约，加大控烟力度提高，控烟成效，深入开展。控烟宣传教育，全面推进公共场所，工作场所，室内区域禁烟工作，积极推进无烟环境建设，积极开展戒烟服务。加强限酒，健康促进和教育，控制酒精过度使用，减少酗酒。以青少年，育龄妇女，流动人群及传播性高危人群为重点，开展性道德，性健康性安全宣传教育和干预，大力普及及有关毒品的危害，应对措施和治疗途径等相关知识。</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（六）</w:t>
      </w:r>
      <w:r>
        <w:rPr>
          <w:rFonts w:hint="eastAsia" w:ascii="仿宋_GB2312" w:hAnsi="仿宋_GB2312" w:eastAsia="仿宋_GB2312" w:cs="仿宋_GB2312"/>
          <w:b/>
          <w:bCs w:val="0"/>
          <w:sz w:val="32"/>
          <w:szCs w:val="32"/>
          <w:lang w:val="en-US" w:eastAsia="zh-CN"/>
        </w:rPr>
        <w:t>积极推进全民健康</w:t>
      </w:r>
      <w:r>
        <w:rPr>
          <w:rFonts w:hint="eastAsia" w:ascii="仿宋_GB2312" w:hAnsi="仿宋_GB2312" w:eastAsia="仿宋_GB2312" w:cs="仿宋_GB2312"/>
          <w:b w:val="0"/>
          <w:bCs/>
          <w:sz w:val="32"/>
          <w:szCs w:val="32"/>
          <w:lang w:val="en-US" w:eastAsia="zh-CN"/>
        </w:rPr>
        <w:t>。加强全民健身宣传教育,普及健身知识和方法,让体育健身成为群众健康生活的重要内容。广泛开展全民健身运动,完善全民健身公共服务体系及公共设施和公共场所体育设施。推广“运动是良医”的理念，建立“体医结合”健康服务模式,构建科学合理的体系,提供个性化的科学健身指导服务,提高全民健身科学化水平。到2030年,经常参加体育锻炼人数达到1万余人。</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（七）</w:t>
      </w:r>
      <w:r>
        <w:rPr>
          <w:rFonts w:hint="eastAsia" w:ascii="仿宋_GB2312" w:hAnsi="仿宋_GB2312" w:eastAsia="仿宋_GB2312" w:cs="仿宋_GB2312"/>
          <w:b/>
          <w:bCs w:val="0"/>
          <w:sz w:val="32"/>
          <w:szCs w:val="32"/>
          <w:lang w:val="en-US" w:eastAsia="zh-CN"/>
        </w:rPr>
        <w:t>大力弘扬中医药健康文化</w:t>
      </w:r>
      <w:r>
        <w:rPr>
          <w:rFonts w:hint="eastAsia" w:ascii="仿宋_GB2312" w:hAnsi="仿宋_GB2312" w:eastAsia="仿宋_GB2312" w:cs="仿宋_GB2312"/>
          <w:b w:val="0"/>
          <w:bCs/>
          <w:sz w:val="32"/>
          <w:szCs w:val="32"/>
          <w:lang w:val="en-US" w:eastAsia="zh-CN"/>
        </w:rPr>
        <w:t>。卫生院要充分发挥中医馆的作用,总结中华民族对生命、健康的认识和理解,深入挖掘中医药文化内涵,推动中医药健康养生文化创造性转化和创新性发展,使之与现代健康理念相融相通。实现“2030年人民群众中医药健康文化素养提升10%”的目标。推动中医药文化进校园,促进中小学生养成良好的健康意识和生活习惯。</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（八）开展健康促进和教育“六进”活动</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1、进家庭：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以村(居)委会为主体,广泛开展“健康家庭行动”。以家庭整体为对象,通过健全健康家庭服务体系、创建示范健康家庭、重点家庭健康帮扶等措施,为家庭成员提供有针对性的健康指导服务。提高家庭成员的健康意识，倡导家庭健康生活方式,强化“每个人是自己健康第一责任人”的理念。开展孕产妇家庭健康教育,利用产后访视,进行“一对一”的健康教育,促进母婴健康。每个村每年要评选一批健康家庭示范户。</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2、进农村：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为全镇农村家庭免费发放健康知识口袋书、开展《健康生活报》《健康运城周刊》《健康临猗官微》进村活动,针对不同地区人群的特点和需求,广泛宣传居民健康素养基本知识和技能,宣传慢性病、传染病、地方病、职业病等防治知识,提高居民健康意识,形成良好卫生习惯和生活方式。开展健康示范村建设。各卫生院、村卫生室要按国家基本公共卫生服务项目规范要求开展健康教育工作。基层医务人员在提供门诊医疗、上门访视等医疗卫生服务时,要开展有针对性的个体化健康知识和健康技能教育。</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3、进学校：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将健康教育纳入国民教育体系,健康教育课程作为所有教育阶段素质教育的重要内容。学校要按照国家课程设置规定上好健康教育课。改善学校卫生环境,做好重点疾病的预防控制工作。镇中心小学和普通中学设卫生室，按学生人数400:1的比例配备专职卫生技术人员。学校可以配备专职或者兼职保健教师，开展学校卫生工作。保障学生饮食安全和供餐营养。开展学生体质监测。重视学校体育教育,促进学校、家庭和社会多方配合,保证学生每天校园1小时体育锻炼。</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4、进医院：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坚持预防为主,防治结合,发挥专业优势,大力开展健康教育服务。各医院保证开设健康教育所需经费,按照卫生院实际开放床位确定投入力度。开展健康科普宣传、义诊及咨询活动。充分发挥医护人员的专业作用,在诊疗过程中为患者提供相关疾病的个体化健康教育服务。镇卫生院健康教育机构要组织健康巡讲专家到村到户进行义诊和健康巡讲。</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5、进机关和单位：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镇直各单位应积极开展工作场所健康促进,提高干部职工的健康意识,倡导健康生活方式。加强无烟机关、无烟单位建设,改善机关、企事业单位卫生环境和体育锻炼设施,推行工间健身制度,倡导每天健身1小时，积极开展符合单位特点的健康知识讲座、健身活动。加强安全生产工作,推进职业病危害源头治理,建立健全安全生产、职业病预防相关政策,强化安全生产和职业健康体系督促企业完善安全生产和职业病防治制度。为干部职工提供学动保护措施,预防和控制职业损害和职业病发生,定期组织干部职工体检。</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6、进公共场所：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落实《公共场所卫生管理条例》及其《实施细则》等卫生法规,加强人群密集、人员来往频繁的公共场所卫生管理。利用各类宣传平台,向广大群众宣传卫生和健康知识。对公共场所从业人员进行系统的卫生和健康知识培训,使他们树立良好的职业道德,掌握与本职工作和自身健康相关的疾病防治知识,增强自我保健能力和法制观念,规范公共场所卫生行为,为广大群众提供清洁、优美舒适、安全的工作环境和社会环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四、</w:t>
      </w:r>
      <w:r>
        <w:rPr>
          <w:rFonts w:hint="eastAsia" w:ascii="仿宋_GB2312" w:hAnsi="仿宋_GB2312" w:eastAsia="仿宋_GB2312" w:cs="仿宋_GB2312"/>
          <w:b/>
          <w:bCs w:val="0"/>
          <w:sz w:val="32"/>
          <w:szCs w:val="32"/>
          <w:lang w:val="en-US" w:eastAsia="zh-CN"/>
        </w:rPr>
        <w:t>加强健康教育体系建设</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bCs w:val="0"/>
          <w:sz w:val="32"/>
          <w:szCs w:val="32"/>
          <w:lang w:val="en-US" w:eastAsia="zh-CN"/>
        </w:rPr>
        <w:t>(九)建立全面覆盖、分工明确、功能完善、运转高效的健康教育专业体系</w:t>
      </w:r>
      <w:r>
        <w:rPr>
          <w:rFonts w:hint="eastAsia" w:ascii="仿宋_GB2312" w:hAnsi="仿宋_GB2312" w:eastAsia="仿宋_GB2312" w:cs="仿宋_GB2312"/>
          <w:b w:val="0"/>
          <w:bCs/>
          <w:sz w:val="32"/>
          <w:szCs w:val="32"/>
          <w:lang w:val="en-US" w:eastAsia="zh-CN"/>
        </w:rPr>
        <w:t>。建立健全以卫生院健康教育领导机构为龙头,以各行政村卫生计生人员为基础,横向到边、纵到底的健康教育体系。加强健康教育机构的工作协调能力。村级卫生计生服务室加挂健康教育室的牌子,并赋予其相应职责,建好健康教育基层网络。卫生院要设立健康教育办公室承担医院健康教育工作。</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bCs w:val="0"/>
          <w:sz w:val="32"/>
          <w:szCs w:val="32"/>
          <w:lang w:val="en-US" w:eastAsia="zh-CN"/>
        </w:rPr>
        <w:t>(十)加强健康教育队伍建设。</w:t>
      </w:r>
      <w:r>
        <w:rPr>
          <w:rFonts w:hint="eastAsia" w:ascii="仿宋_GB2312" w:hAnsi="仿宋_GB2312" w:eastAsia="仿宋_GB2312" w:cs="仿宋_GB2312"/>
          <w:b w:val="0"/>
          <w:bCs/>
          <w:sz w:val="32"/>
          <w:szCs w:val="32"/>
          <w:lang w:val="en-US" w:eastAsia="zh-CN"/>
        </w:rPr>
        <w:t>建立健康科普组织保障体系和专家队伍。由我卫生院牵头成立三管镇县健康专家指小组,为相关机构提供相关信息资源;定期对村级医务人进行培训;定期对所辖居民进行健康教育,帮助居民树立健康观。合理调配相应专业技术人员,建立专、兼职相的基层健康教育工作队伍。医疗机构从业人员对患者加健康教育的内容。加大对住院医师健康教育工作能力培训力度,提高住院医师的健康教育能力。加强健康教育队伍继教育工作,大力开展健康教育与健康促进有关培训。</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both"/>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val="0"/>
          <w:bCs/>
          <w:sz w:val="32"/>
          <w:szCs w:val="32"/>
          <w:lang w:val="en-US" w:eastAsia="zh-CN"/>
        </w:rPr>
        <w:t xml:space="preserve">  五</w:t>
      </w:r>
      <w:r>
        <w:rPr>
          <w:rFonts w:hint="eastAsia" w:ascii="仿宋_GB2312" w:hAnsi="仿宋_GB2312" w:eastAsia="仿宋_GB2312" w:cs="仿宋_GB2312"/>
          <w:b/>
          <w:bCs w:val="0"/>
          <w:sz w:val="32"/>
          <w:szCs w:val="32"/>
          <w:lang w:val="en-US" w:eastAsia="zh-CN"/>
        </w:rPr>
        <w:t>、建立和完善领导机制,制定有利于健康促进和教育工作的保障措施</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bCs w:val="0"/>
          <w:sz w:val="32"/>
          <w:szCs w:val="32"/>
          <w:lang w:val="en-US" w:eastAsia="zh-CN"/>
        </w:rPr>
        <w:t>(十一)加强对健康教育工作的领导。</w:t>
      </w:r>
      <w:r>
        <w:rPr>
          <w:rFonts w:hint="eastAsia" w:ascii="仿宋_GB2312" w:hAnsi="仿宋_GB2312" w:eastAsia="仿宋_GB2312" w:cs="仿宋_GB2312"/>
          <w:b w:val="0"/>
          <w:bCs/>
          <w:sz w:val="32"/>
          <w:szCs w:val="32"/>
          <w:lang w:val="en-US" w:eastAsia="zh-CN"/>
        </w:rPr>
        <w:t>为了加强对健康育工作的领导,根据文件精神,我镇成立健康教育工作领小组,成员名单如下：</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组   长:姚治广 (副镇长）</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成   员:</w:t>
      </w:r>
      <w:r>
        <w:rPr>
          <w:rFonts w:hint="eastAsia" w:ascii="仿宋_GB2312" w:hAnsi="仿宋_GB2312" w:eastAsia="仿宋_GB2312" w:cs="仿宋_GB2312"/>
          <w:kern w:val="1"/>
          <w:sz w:val="32"/>
          <w:szCs w:val="32"/>
          <w:lang w:eastAsia="zh-CN"/>
        </w:rPr>
        <w:t>黄</w:t>
      </w:r>
      <w:r>
        <w:rPr>
          <w:rFonts w:hint="eastAsia" w:ascii="仿宋_GB2312" w:hAnsi="仿宋_GB2312" w:eastAsia="仿宋_GB2312" w:cs="仿宋_GB2312"/>
          <w:kern w:val="1"/>
          <w:sz w:val="32"/>
          <w:szCs w:val="32"/>
          <w:lang w:val="en-US" w:eastAsia="zh-CN"/>
        </w:rPr>
        <w:t xml:space="preserve">  </w:t>
      </w:r>
      <w:r>
        <w:rPr>
          <w:rFonts w:hint="eastAsia" w:ascii="仿宋_GB2312" w:hAnsi="仿宋_GB2312" w:eastAsia="仿宋_GB2312" w:cs="仿宋_GB2312"/>
          <w:kern w:val="1"/>
          <w:sz w:val="32"/>
          <w:szCs w:val="32"/>
          <w:lang w:eastAsia="zh-CN"/>
        </w:rPr>
        <w:t>磊</w:t>
      </w:r>
      <w:r>
        <w:rPr>
          <w:rFonts w:hint="eastAsia" w:ascii="仿宋_GB2312" w:hAnsi="仿宋_GB2312" w:eastAsia="仿宋_GB2312" w:cs="仿宋_GB2312"/>
          <w:kern w:val="1"/>
          <w:sz w:val="32"/>
          <w:szCs w:val="32"/>
          <w:lang w:val="en-US" w:eastAsia="zh-CN"/>
        </w:rPr>
        <w:t xml:space="preserve"> </w:t>
      </w:r>
      <w:r>
        <w:rPr>
          <w:rFonts w:hint="eastAsia" w:ascii="仿宋_GB2312" w:hAnsi="仿宋_GB2312" w:eastAsia="仿宋_GB2312" w:cs="仿宋_GB2312"/>
          <w:b w:val="0"/>
          <w:bCs/>
          <w:sz w:val="32"/>
          <w:szCs w:val="32"/>
          <w:lang w:val="en-US" w:eastAsia="zh-CN"/>
        </w:rPr>
        <w:t>(办公室主任）</w:t>
      </w:r>
    </w:p>
    <w:p>
      <w:pPr>
        <w:keepNext w:val="0"/>
        <w:keepLines w:val="0"/>
        <w:pageBreakBefore w:val="0"/>
        <w:widowControl w:val="0"/>
        <w:kinsoku/>
        <w:wordWrap/>
        <w:overflowPunct/>
        <w:topLinePunct w:val="0"/>
        <w:autoSpaceDE/>
        <w:autoSpaceDN/>
        <w:bidi w:val="0"/>
        <w:adjustRightInd/>
        <w:snapToGrid/>
        <w:spacing w:line="580" w:lineRule="exact"/>
        <w:ind w:firstLine="2240" w:firstLineChars="7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程安平 (卫生院院长)</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kern w:val="1"/>
          <w:sz w:val="32"/>
          <w:szCs w:val="32"/>
          <w:lang w:eastAsia="zh-CN"/>
        </w:rPr>
        <w:t>张晓辉</w:t>
      </w:r>
      <w:r>
        <w:rPr>
          <w:rFonts w:hint="eastAsia" w:ascii="仿宋_GB2312" w:hAnsi="仿宋_GB2312" w:eastAsia="仿宋_GB2312" w:cs="仿宋_GB2312"/>
          <w:kern w:val="1"/>
          <w:sz w:val="32"/>
          <w:szCs w:val="32"/>
          <w:lang w:val="en-US" w:eastAsia="zh-CN"/>
        </w:rPr>
        <w:t xml:space="preserve"> </w:t>
      </w:r>
      <w:r>
        <w:rPr>
          <w:rFonts w:hint="eastAsia" w:ascii="仿宋_GB2312" w:hAnsi="仿宋_GB2312" w:eastAsia="仿宋_GB2312" w:cs="仿宋_GB2312"/>
          <w:b w:val="0"/>
          <w:bCs/>
          <w:sz w:val="32"/>
          <w:szCs w:val="32"/>
          <w:lang w:val="en-US" w:eastAsia="zh-CN"/>
        </w:rPr>
        <w:t>(宣传岗）</w:t>
      </w:r>
    </w:p>
    <w:p>
      <w:pPr>
        <w:keepNext w:val="0"/>
        <w:keepLines w:val="0"/>
        <w:pageBreakBefore w:val="0"/>
        <w:widowControl w:val="0"/>
        <w:kinsoku/>
        <w:wordWrap/>
        <w:overflowPunct/>
        <w:topLinePunct w:val="0"/>
        <w:autoSpaceDE/>
        <w:autoSpaceDN/>
        <w:bidi w:val="0"/>
        <w:adjustRightInd/>
        <w:snapToGrid/>
        <w:spacing w:line="580" w:lineRule="exact"/>
        <w:ind w:firstLine="2240" w:firstLineChars="7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u w:val="none"/>
          <w:lang w:val="en-US" w:eastAsia="zh-CN"/>
        </w:rPr>
        <w:t xml:space="preserve">任军峰 </w:t>
      </w:r>
      <w:r>
        <w:rPr>
          <w:rFonts w:hint="eastAsia" w:ascii="仿宋_GB2312" w:hAnsi="仿宋_GB2312" w:eastAsia="仿宋_GB2312" w:cs="仿宋_GB2312"/>
          <w:b w:val="0"/>
          <w:bCs/>
          <w:sz w:val="32"/>
          <w:szCs w:val="32"/>
          <w:lang w:val="en-US" w:eastAsia="zh-CN"/>
        </w:rPr>
        <w:t>(中心校长）</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kern w:val="1"/>
          <w:sz w:val="32"/>
          <w:szCs w:val="32"/>
          <w:lang w:eastAsia="zh-CN"/>
        </w:rPr>
        <w:t>王</w:t>
      </w:r>
      <w:r>
        <w:rPr>
          <w:rFonts w:hint="eastAsia" w:ascii="仿宋_GB2312" w:hAnsi="仿宋_GB2312" w:eastAsia="仿宋_GB2312" w:cs="仿宋_GB2312"/>
          <w:kern w:val="1"/>
          <w:sz w:val="32"/>
          <w:szCs w:val="32"/>
          <w:lang w:val="en-US" w:eastAsia="zh-CN"/>
        </w:rPr>
        <w:t xml:space="preserve">  </w:t>
      </w:r>
      <w:r>
        <w:rPr>
          <w:rFonts w:hint="eastAsia" w:ascii="仿宋_GB2312" w:hAnsi="仿宋_GB2312" w:eastAsia="仿宋_GB2312" w:cs="仿宋_GB2312"/>
          <w:kern w:val="1"/>
          <w:sz w:val="32"/>
          <w:szCs w:val="32"/>
          <w:lang w:eastAsia="zh-CN"/>
        </w:rPr>
        <w:t>宁</w:t>
      </w:r>
      <w:r>
        <w:rPr>
          <w:rFonts w:hint="eastAsia" w:ascii="仿宋_GB2312" w:hAnsi="仿宋_GB2312" w:eastAsia="仿宋_GB2312" w:cs="仿宋_GB2312"/>
          <w:kern w:val="1"/>
          <w:sz w:val="32"/>
          <w:szCs w:val="32"/>
          <w:lang w:val="en-US" w:eastAsia="zh-CN"/>
        </w:rPr>
        <w:t xml:space="preserve"> </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kern w:val="1"/>
          <w:sz w:val="32"/>
          <w:szCs w:val="32"/>
        </w:rPr>
        <w:t>妇联主席</w:t>
      </w:r>
      <w:r>
        <w:rPr>
          <w:rFonts w:hint="eastAsia" w:ascii="仿宋_GB2312" w:hAnsi="仿宋_GB2312" w:eastAsia="仿宋_GB2312" w:cs="仿宋_GB2312"/>
          <w:b w:val="0"/>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2240" w:firstLineChars="7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kern w:val="1"/>
          <w:sz w:val="32"/>
          <w:szCs w:val="32"/>
          <w:lang w:eastAsia="zh-CN"/>
        </w:rPr>
        <w:t>王晓敏（</w:t>
      </w:r>
      <w:r>
        <w:rPr>
          <w:rFonts w:hint="eastAsia" w:ascii="仿宋_GB2312" w:hAnsi="仿宋_GB2312" w:eastAsia="仿宋_GB2312" w:cs="仿宋_GB2312"/>
          <w:kern w:val="1"/>
          <w:sz w:val="32"/>
          <w:szCs w:val="32"/>
        </w:rPr>
        <w:t>司法所长</w:t>
      </w:r>
      <w:r>
        <w:rPr>
          <w:rFonts w:hint="eastAsia" w:ascii="仿宋_GB2312" w:hAnsi="仿宋_GB2312" w:eastAsia="仿宋_GB2312" w:cs="仿宋_GB2312"/>
          <w:kern w:val="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2240" w:firstLineChars="7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kern w:val="1"/>
          <w:sz w:val="32"/>
          <w:szCs w:val="32"/>
        </w:rPr>
        <w:t xml:space="preserve">么 </w:t>
      </w:r>
      <w:r>
        <w:rPr>
          <w:rFonts w:hint="eastAsia" w:ascii="仿宋_GB2312" w:hAnsi="仿宋_GB2312" w:eastAsia="仿宋_GB2312" w:cs="仿宋_GB2312"/>
          <w:kern w:val="1"/>
          <w:sz w:val="32"/>
          <w:szCs w:val="32"/>
          <w:lang w:val="en-US" w:eastAsia="zh-CN"/>
        </w:rPr>
        <w:t xml:space="preserve"> </w:t>
      </w:r>
      <w:r>
        <w:rPr>
          <w:rFonts w:hint="eastAsia" w:ascii="仿宋_GB2312" w:hAnsi="仿宋_GB2312" w:eastAsia="仿宋_GB2312" w:cs="仿宋_GB2312"/>
          <w:kern w:val="1"/>
          <w:sz w:val="32"/>
          <w:szCs w:val="32"/>
        </w:rPr>
        <w:t>健</w:t>
      </w:r>
      <w:r>
        <w:rPr>
          <w:rFonts w:hint="eastAsia" w:ascii="仿宋_GB2312" w:hAnsi="仿宋_GB2312" w:eastAsia="仿宋_GB2312" w:cs="仿宋_GB2312"/>
          <w:kern w:val="1"/>
          <w:sz w:val="32"/>
          <w:szCs w:val="32"/>
          <w:lang w:val="en-US" w:eastAsia="zh-CN"/>
        </w:rPr>
        <w:t xml:space="preserve"> </w:t>
      </w:r>
      <w:r>
        <w:rPr>
          <w:rFonts w:hint="eastAsia" w:ascii="仿宋_GB2312" w:hAnsi="仿宋_GB2312" w:eastAsia="仿宋_GB2312" w:cs="仿宋_GB2312"/>
          <w:b w:val="0"/>
          <w:bCs/>
          <w:sz w:val="32"/>
          <w:szCs w:val="32"/>
          <w:lang w:val="en-US" w:eastAsia="zh-CN"/>
        </w:rPr>
        <w:t>(人  社）</w:t>
      </w:r>
    </w:p>
    <w:p>
      <w:pPr>
        <w:keepNext w:val="0"/>
        <w:keepLines w:val="0"/>
        <w:pageBreakBefore w:val="0"/>
        <w:widowControl w:val="0"/>
        <w:kinsoku/>
        <w:wordWrap/>
        <w:overflowPunct/>
        <w:topLinePunct w:val="0"/>
        <w:autoSpaceDE/>
        <w:autoSpaceDN/>
        <w:bidi w:val="0"/>
        <w:adjustRightInd/>
        <w:snapToGrid/>
        <w:spacing w:line="580" w:lineRule="exact"/>
        <w:ind w:firstLine="2240" w:firstLineChars="700"/>
        <w:jc w:val="left"/>
        <w:textAlignment w:val="auto"/>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lang w:eastAsia="zh-CN"/>
        </w:rPr>
        <w:t>王雪峰（卫</w:t>
      </w:r>
      <w:r>
        <w:rPr>
          <w:rFonts w:hint="eastAsia" w:ascii="仿宋_GB2312" w:hAnsi="仿宋_GB2312" w:eastAsia="仿宋_GB2312" w:cs="仿宋_GB2312"/>
          <w:kern w:val="1"/>
          <w:sz w:val="32"/>
          <w:szCs w:val="32"/>
          <w:lang w:val="en-US" w:eastAsia="zh-CN"/>
        </w:rPr>
        <w:t xml:space="preserve">  </w:t>
      </w:r>
      <w:r>
        <w:rPr>
          <w:rFonts w:hint="eastAsia" w:ascii="仿宋_GB2312" w:hAnsi="仿宋_GB2312" w:eastAsia="仿宋_GB2312" w:cs="仿宋_GB2312"/>
          <w:kern w:val="1"/>
          <w:sz w:val="32"/>
          <w:szCs w:val="32"/>
          <w:lang w:eastAsia="zh-CN"/>
        </w:rPr>
        <w:t>计）</w:t>
      </w:r>
    </w:p>
    <w:p>
      <w:pPr>
        <w:keepNext w:val="0"/>
        <w:keepLines w:val="0"/>
        <w:pageBreakBefore w:val="0"/>
        <w:widowControl w:val="0"/>
        <w:kinsoku/>
        <w:wordWrap/>
        <w:overflowPunct/>
        <w:topLinePunct w:val="0"/>
        <w:autoSpaceDE/>
        <w:autoSpaceDN/>
        <w:bidi w:val="0"/>
        <w:adjustRightInd/>
        <w:snapToGrid/>
        <w:spacing w:line="580" w:lineRule="exact"/>
        <w:ind w:firstLine="2240" w:firstLineChars="700"/>
        <w:jc w:val="left"/>
        <w:textAlignment w:val="auto"/>
        <w:rPr>
          <w:rFonts w:hint="eastAsia" w:ascii="仿宋_GB2312" w:hAnsi="仿宋_GB2312" w:eastAsia="仿宋_GB2312" w:cs="仿宋_GB2312"/>
          <w:kern w:val="1"/>
          <w:sz w:val="32"/>
          <w:szCs w:val="32"/>
          <w:lang w:val="en-US" w:eastAsia="zh-CN"/>
        </w:rPr>
      </w:pPr>
      <w:r>
        <w:rPr>
          <w:rFonts w:hint="eastAsia" w:ascii="仿宋_GB2312" w:hAnsi="仿宋_GB2312" w:eastAsia="仿宋_GB2312" w:cs="仿宋_GB2312"/>
          <w:kern w:val="1"/>
          <w:sz w:val="32"/>
          <w:szCs w:val="32"/>
          <w:lang w:eastAsia="zh-CN"/>
        </w:rPr>
        <w:t>刘瑞东（财</w:t>
      </w:r>
      <w:r>
        <w:rPr>
          <w:rFonts w:hint="eastAsia" w:ascii="仿宋_GB2312" w:hAnsi="仿宋_GB2312" w:eastAsia="仿宋_GB2312" w:cs="仿宋_GB2312"/>
          <w:kern w:val="1"/>
          <w:sz w:val="32"/>
          <w:szCs w:val="32"/>
          <w:lang w:val="en-US" w:eastAsia="zh-CN"/>
        </w:rPr>
        <w:t xml:space="preserve">  </w:t>
      </w:r>
      <w:r>
        <w:rPr>
          <w:rFonts w:hint="eastAsia" w:ascii="仿宋_GB2312" w:hAnsi="仿宋_GB2312" w:eastAsia="仿宋_GB2312" w:cs="仿宋_GB2312"/>
          <w:kern w:val="1"/>
          <w:sz w:val="32"/>
          <w:szCs w:val="32"/>
          <w:lang w:eastAsia="zh-CN"/>
        </w:rPr>
        <w:t>政）</w:t>
      </w:r>
    </w:p>
    <w:p>
      <w:pPr>
        <w:keepNext w:val="0"/>
        <w:keepLines w:val="0"/>
        <w:pageBreakBefore w:val="0"/>
        <w:widowControl w:val="0"/>
        <w:kinsoku/>
        <w:wordWrap/>
        <w:overflowPunct/>
        <w:topLinePunct w:val="0"/>
        <w:autoSpaceDE/>
        <w:autoSpaceDN/>
        <w:bidi w:val="0"/>
        <w:adjustRightInd/>
        <w:snapToGrid/>
        <w:spacing w:line="580" w:lineRule="exact"/>
        <w:ind w:firstLine="2240" w:firstLineChars="7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kern w:val="1"/>
          <w:sz w:val="32"/>
          <w:szCs w:val="32"/>
        </w:rPr>
        <w:t xml:space="preserve">杜 </w:t>
      </w:r>
      <w:r>
        <w:rPr>
          <w:rFonts w:hint="eastAsia" w:ascii="仿宋_GB2312" w:hAnsi="仿宋_GB2312" w:eastAsia="仿宋_GB2312" w:cs="仿宋_GB2312"/>
          <w:kern w:val="1"/>
          <w:sz w:val="32"/>
          <w:szCs w:val="32"/>
          <w:lang w:val="en-US" w:eastAsia="zh-CN"/>
        </w:rPr>
        <w:t xml:space="preserve"> </w:t>
      </w:r>
      <w:r>
        <w:rPr>
          <w:rFonts w:hint="eastAsia" w:ascii="仿宋_GB2312" w:hAnsi="仿宋_GB2312" w:eastAsia="仿宋_GB2312" w:cs="仿宋_GB2312"/>
          <w:kern w:val="1"/>
          <w:sz w:val="32"/>
          <w:szCs w:val="32"/>
        </w:rPr>
        <w:t>林</w:t>
      </w:r>
      <w:r>
        <w:rPr>
          <w:rFonts w:hint="eastAsia" w:ascii="仿宋_GB2312" w:hAnsi="仿宋_GB2312" w:eastAsia="仿宋_GB2312" w:cs="仿宋_GB2312"/>
          <w:kern w:val="1"/>
          <w:sz w:val="32"/>
          <w:szCs w:val="32"/>
          <w:lang w:val="en-US" w:eastAsia="zh-CN"/>
        </w:rPr>
        <w:t xml:space="preserve"> </w:t>
      </w:r>
      <w:r>
        <w:rPr>
          <w:rFonts w:hint="eastAsia" w:ascii="仿宋_GB2312" w:hAnsi="仿宋_GB2312" w:eastAsia="仿宋_GB2312" w:cs="仿宋_GB2312"/>
          <w:b w:val="0"/>
          <w:bCs/>
          <w:sz w:val="32"/>
          <w:szCs w:val="32"/>
          <w:lang w:val="en-US" w:eastAsia="zh-CN"/>
        </w:rPr>
        <w:t>(环  保)</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kern w:val="1"/>
          <w:sz w:val="32"/>
          <w:szCs w:val="32"/>
          <w:lang w:eastAsia="zh-CN"/>
        </w:rPr>
        <w:t>段宁芬</w:t>
      </w:r>
      <w:r>
        <w:rPr>
          <w:rFonts w:hint="eastAsia" w:ascii="仿宋_GB2312" w:hAnsi="仿宋_GB2312" w:eastAsia="仿宋_GB2312" w:cs="仿宋_GB2312"/>
          <w:kern w:val="1"/>
          <w:sz w:val="32"/>
          <w:szCs w:val="32"/>
          <w:lang w:val="en-US" w:eastAsia="zh-CN"/>
        </w:rPr>
        <w:t xml:space="preserve"> </w:t>
      </w:r>
      <w:r>
        <w:rPr>
          <w:rFonts w:hint="eastAsia" w:ascii="仿宋_GB2312" w:hAnsi="仿宋_GB2312" w:eastAsia="仿宋_GB2312" w:cs="仿宋_GB2312"/>
          <w:b w:val="0"/>
          <w:bCs/>
          <w:sz w:val="32"/>
          <w:szCs w:val="32"/>
          <w:lang w:val="en-US" w:eastAsia="zh-CN"/>
        </w:rPr>
        <w:t>(文  化)</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领导组下设办公室,办公室设在三管镇卫生院。各政村、镇直各单位也要成立相应的组织领导机构,加强对全民健康教育的组织领导。</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bCs w:val="0"/>
          <w:sz w:val="32"/>
          <w:szCs w:val="32"/>
          <w:lang w:val="en-US" w:eastAsia="zh-CN"/>
        </w:rPr>
        <w:t>十二)明确各部门职责任务</w:t>
      </w:r>
      <w:r>
        <w:rPr>
          <w:rFonts w:hint="eastAsia" w:ascii="仿宋_GB2312" w:hAnsi="仿宋_GB2312" w:eastAsia="仿宋_GB2312" w:cs="仿宋_GB2312"/>
          <w:b w:val="0"/>
          <w:bCs/>
          <w:sz w:val="32"/>
          <w:szCs w:val="32"/>
          <w:lang w:val="en-US" w:eastAsia="zh-CN"/>
        </w:rPr>
        <w:t>。要进一步明确各部门在健康教育中的职责任务,建立健全联席会议制度,定期召开例会,研究解决工作中的重点、难点问题。</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bCs w:val="0"/>
          <w:sz w:val="32"/>
          <w:szCs w:val="32"/>
          <w:lang w:val="en-US" w:eastAsia="zh-CN"/>
        </w:rPr>
        <w:t>宣传部门</w:t>
      </w:r>
      <w:r>
        <w:rPr>
          <w:rFonts w:hint="eastAsia" w:ascii="仿宋_GB2312" w:hAnsi="仿宋_GB2312" w:eastAsia="仿宋_GB2312" w:cs="仿宋_GB2312"/>
          <w:b w:val="0"/>
          <w:bCs/>
          <w:sz w:val="32"/>
          <w:szCs w:val="32"/>
          <w:lang w:val="en-US" w:eastAsia="zh-CN"/>
        </w:rPr>
        <w:t>要把医疗与公共卫生等健康促进工作内容作为社会主义精神文明建设和提高群众文明素质的重要内容，动员全社会广泛参与。</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bCs w:val="0"/>
          <w:sz w:val="32"/>
          <w:szCs w:val="32"/>
          <w:lang w:val="en-US" w:eastAsia="zh-CN"/>
        </w:rPr>
        <w:t>中心学校</w:t>
      </w:r>
      <w:r>
        <w:rPr>
          <w:rFonts w:hint="eastAsia" w:ascii="仿宋_GB2312" w:hAnsi="仿宋_GB2312" w:eastAsia="仿宋_GB2312" w:cs="仿宋_GB2312"/>
          <w:b w:val="0"/>
          <w:bCs/>
          <w:sz w:val="32"/>
          <w:szCs w:val="32"/>
          <w:lang w:val="en-US" w:eastAsia="zh-CN"/>
        </w:rPr>
        <w:t>要将健康促进和教育课作为所有教育阶段素质数的重要内容,中小学校要按照国家课程设置规定上好健康教育课程。保证学生每天校园1小时体育锻炼,在高中毕业前掌握1-2项体育运动技能。开展健康促进学校建设。</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bCs w:val="0"/>
          <w:sz w:val="32"/>
          <w:szCs w:val="32"/>
          <w:lang w:val="en-US" w:eastAsia="zh-CN"/>
        </w:rPr>
        <w:t>环保部门</w:t>
      </w:r>
      <w:r>
        <w:rPr>
          <w:rFonts w:hint="eastAsia" w:ascii="仿宋_GB2312" w:hAnsi="仿宋_GB2312" w:eastAsia="仿宋_GB2312" w:cs="仿宋_GB2312"/>
          <w:b w:val="0"/>
          <w:bCs/>
          <w:sz w:val="32"/>
          <w:szCs w:val="32"/>
          <w:lang w:val="en-US" w:eastAsia="zh-CN"/>
        </w:rPr>
        <w:t>要根据上级部门安排,强化大气、水、土壤污染防治,预防、控制环境污染,指导和协调解决跨地域、跨部门以及跨领域的重大环境问题。</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bCs w:val="0"/>
          <w:sz w:val="32"/>
          <w:szCs w:val="32"/>
          <w:lang w:val="en-US" w:eastAsia="zh-CN"/>
        </w:rPr>
        <w:t>文体部门</w:t>
      </w:r>
      <w:r>
        <w:rPr>
          <w:rFonts w:hint="eastAsia" w:ascii="仿宋_GB2312" w:hAnsi="仿宋_GB2312" w:eastAsia="仿宋_GB2312" w:cs="仿宋_GB2312"/>
          <w:b w:val="0"/>
          <w:bCs/>
          <w:sz w:val="32"/>
          <w:szCs w:val="32"/>
          <w:lang w:val="en-US" w:eastAsia="zh-CN"/>
        </w:rPr>
        <w:t>要根据上级部门要求加强公共体育场地设施建设，推动全民体育健身和运动康复,开展运动健身知识科普传教育活动,开展体质测定活动。</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bCs w:val="0"/>
          <w:sz w:val="32"/>
          <w:szCs w:val="32"/>
          <w:lang w:val="en-US" w:eastAsia="zh-CN"/>
        </w:rPr>
        <w:t>卫生院</w:t>
      </w:r>
      <w:r>
        <w:rPr>
          <w:rFonts w:hint="eastAsia" w:ascii="仿宋_GB2312" w:hAnsi="仿宋_GB2312" w:eastAsia="仿宋_GB2312" w:cs="仿宋_GB2312"/>
          <w:b w:val="0"/>
          <w:bCs/>
          <w:sz w:val="32"/>
          <w:szCs w:val="32"/>
          <w:lang w:val="en-US" w:eastAsia="zh-CN"/>
        </w:rPr>
        <w:t>要根据上级部门要求加强健康促进和教育,深化医药卫生体制改革,加强爱国卫生运动和环境清洁工程,加强对其他部门健康教育的技术支持。</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bCs w:val="0"/>
          <w:sz w:val="32"/>
          <w:szCs w:val="32"/>
          <w:lang w:val="en-US" w:eastAsia="zh-CN"/>
        </w:rPr>
        <w:t>(十三)强化监督考核</w:t>
      </w:r>
      <w:r>
        <w:rPr>
          <w:rFonts w:hint="eastAsia" w:ascii="仿宋_GB2312" w:hAnsi="仿宋_GB2312" w:eastAsia="仿宋_GB2312" w:cs="仿宋_GB2312"/>
          <w:b w:val="0"/>
          <w:bCs/>
          <w:sz w:val="32"/>
          <w:szCs w:val="32"/>
          <w:lang w:val="en-US" w:eastAsia="zh-CN"/>
        </w:rPr>
        <w:t>。将全民健康教育和群众健康素列入相关部门工作指标,加强对各部门健康教育工作贯彻落实情况的督导检查。镇卫生院会同相关部门对组织实施情况开展督导检查和考核评估工作。建立年度考核制度,科学定考核标准,及时发现和解决工作中遇到的问题,确保各原工作任务得到落实。</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w:t>
      </w:r>
    </w:p>
    <w:p>
      <w:pPr>
        <w:ind w:firstLine="320" w:firstLineChars="100"/>
        <w:jc w:val="both"/>
        <w:rPr>
          <w:rFonts w:hint="eastAsia"/>
          <w:b w:val="0"/>
          <w:bCs/>
          <w:sz w:val="32"/>
          <w:szCs w:val="32"/>
          <w:lang w:val="en-US" w:eastAsia="zh-CN"/>
        </w:rPr>
      </w:pPr>
      <w:r>
        <w:rPr>
          <w:rFonts w:hint="eastAsia"/>
          <w:b w:val="0"/>
          <w:bCs/>
          <w:sz w:val="32"/>
          <w:szCs w:val="32"/>
          <w:lang w:val="en-US" w:eastAsia="zh-CN"/>
        </w:rPr>
        <w:t xml:space="preserve">   </w:t>
      </w:r>
    </w:p>
    <w:p>
      <w:pPr>
        <w:ind w:firstLine="320" w:firstLineChars="100"/>
        <w:jc w:val="both"/>
        <w:rPr>
          <w:rFonts w:hint="eastAsia"/>
          <w:b w:val="0"/>
          <w:bCs/>
          <w:sz w:val="32"/>
          <w:szCs w:val="32"/>
          <w:lang w:val="en-US" w:eastAsia="zh-CN"/>
        </w:rPr>
      </w:pPr>
    </w:p>
    <w:p>
      <w:pPr>
        <w:ind w:firstLine="320" w:firstLineChars="100"/>
        <w:jc w:val="both"/>
        <w:rPr>
          <w:rFonts w:hint="eastAsia"/>
          <w:b w:val="0"/>
          <w:bCs/>
          <w:sz w:val="32"/>
          <w:szCs w:val="32"/>
          <w:lang w:val="en-US" w:eastAsia="zh-CN"/>
        </w:rPr>
      </w:pPr>
      <w:r>
        <w:rPr>
          <w:rFonts w:hint="eastAsia"/>
          <w:b w:val="0"/>
          <w:bCs/>
          <w:sz w:val="32"/>
          <w:szCs w:val="32"/>
          <w:lang w:val="en-US" w:eastAsia="zh-CN"/>
        </w:rPr>
        <w:t xml:space="preserve">     </w:t>
      </w:r>
    </w:p>
    <w:p>
      <w:pPr>
        <w:ind w:firstLine="320" w:firstLineChars="100"/>
        <w:jc w:val="both"/>
        <w:rPr>
          <w:rFonts w:hint="eastAsia"/>
          <w:b w:val="0"/>
          <w:bCs/>
          <w:sz w:val="32"/>
          <w:szCs w:val="32"/>
          <w:lang w:val="en-US" w:eastAsia="zh-CN"/>
        </w:rPr>
      </w:pPr>
    </w:p>
    <w:p>
      <w:pPr>
        <w:ind w:firstLine="320" w:firstLineChars="100"/>
        <w:jc w:val="both"/>
        <w:rPr>
          <w:rFonts w:hint="default"/>
          <w:b w:val="0"/>
          <w:bCs/>
          <w:sz w:val="32"/>
          <w:szCs w:val="32"/>
          <w:lang w:val="en-US" w:eastAsia="zh-CN"/>
        </w:rPr>
      </w:pPr>
    </w:p>
    <w:p>
      <w:pPr>
        <w:jc w:val="both"/>
        <w:rPr>
          <w:rFonts w:hint="eastAsia"/>
          <w:b w:val="0"/>
          <w:bCs/>
          <w:sz w:val="32"/>
          <w:szCs w:val="32"/>
          <w:lang w:val="en-US" w:eastAsia="zh-CN"/>
        </w:rPr>
      </w:pPr>
      <w:r>
        <w:rPr>
          <w:rFonts w:hint="eastAsia"/>
          <w:b w:val="0"/>
          <w:bCs/>
          <w:sz w:val="32"/>
          <w:szCs w:val="32"/>
          <w:lang w:val="en-US" w:eastAsia="zh-CN"/>
        </w:rPr>
        <w:t xml:space="preserve">   </w:t>
      </w:r>
      <w:r>
        <w:rPr>
          <w:rFonts w:hint="eastAsia"/>
          <w:b/>
          <w:sz w:val="32"/>
          <w:szCs w:val="32"/>
          <w:lang w:val="en-US" w:eastAsia="zh-CN"/>
        </w:rPr>
        <w:t xml:space="preserve">                  </w:t>
      </w:r>
    </w:p>
    <w:p>
      <w:pPr>
        <w:jc w:val="right"/>
        <w:rPr>
          <w:rFonts w:hint="default"/>
          <w:b w:val="0"/>
          <w:bCs/>
          <w:sz w:val="32"/>
          <w:szCs w:val="32"/>
          <w:lang w:val="en-US" w:eastAsia="zh-CN"/>
        </w:rPr>
      </w:pPr>
      <w:r>
        <w:rPr>
          <w:rFonts w:hint="eastAsia"/>
          <w:b w:val="0"/>
          <w:bCs/>
          <w:sz w:val="32"/>
          <w:szCs w:val="32"/>
          <w:lang w:val="en-US" w:eastAsia="zh-CN"/>
        </w:rPr>
        <w:t xml:space="preserve">  </w:t>
      </w:r>
    </w:p>
    <w:p>
      <w:pPr>
        <w:jc w:val="center"/>
        <w:rPr>
          <w:rFonts w:hint="eastAsia"/>
          <w:b/>
          <w:sz w:val="36"/>
          <w:szCs w:val="36"/>
        </w:rPr>
      </w:pPr>
    </w:p>
    <w:p>
      <w:pPr>
        <w:jc w:val="center"/>
        <w:rPr>
          <w:rFonts w:hint="eastAsia"/>
          <w:b/>
          <w:sz w:val="36"/>
          <w:szCs w:val="36"/>
        </w:rPr>
      </w:pPr>
    </w:p>
    <w:p>
      <w:pPr>
        <w:jc w:val="center"/>
        <w:rPr>
          <w:rFonts w:hint="eastAsia"/>
          <w:b/>
          <w:sz w:val="44"/>
          <w:szCs w:val="44"/>
        </w:rPr>
      </w:pPr>
    </w:p>
    <w:p>
      <w:pPr>
        <w:jc w:val="center"/>
        <w:rPr>
          <w:rFonts w:hint="eastAsia"/>
          <w:b/>
          <w:sz w:val="44"/>
          <w:szCs w:val="44"/>
        </w:rPr>
      </w:pPr>
    </w:p>
    <w:p>
      <w:pPr>
        <w:rPr>
          <w:rFonts w:hint="eastAsia" w:ascii="仿宋_GB2312" w:eastAsia="仿宋_GB2312"/>
          <w:sz w:val="32"/>
          <w:szCs w:val="32"/>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41C48"/>
    <w:rsid w:val="00397D90"/>
    <w:rsid w:val="006A287C"/>
    <w:rsid w:val="00881CF2"/>
    <w:rsid w:val="00A41C48"/>
    <w:rsid w:val="00B1776E"/>
    <w:rsid w:val="00C64A93"/>
    <w:rsid w:val="00FC371A"/>
    <w:rsid w:val="0521738D"/>
    <w:rsid w:val="15D36A6E"/>
    <w:rsid w:val="17992CF7"/>
    <w:rsid w:val="25AD235A"/>
    <w:rsid w:val="2B732DA8"/>
    <w:rsid w:val="2F561C9E"/>
    <w:rsid w:val="2F835A02"/>
    <w:rsid w:val="34910094"/>
    <w:rsid w:val="399F0DF3"/>
    <w:rsid w:val="3B071567"/>
    <w:rsid w:val="4D9E7435"/>
    <w:rsid w:val="55C2441C"/>
    <w:rsid w:val="6297648C"/>
    <w:rsid w:val="6B917E44"/>
    <w:rsid w:val="71BD15BD"/>
    <w:rsid w:val="764A5A81"/>
    <w:rsid w:val="765F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6"/>
    <w:semiHidden/>
    <w:unhideWhenUsed/>
    <w:qFormat/>
    <w:uiPriority w:val="99"/>
    <w:pPr>
      <w:ind w:left="100" w:leftChars="2500"/>
    </w:pPr>
  </w:style>
  <w:style w:type="paragraph" w:styleId="5">
    <w:name w:val="List Paragraph"/>
    <w:basedOn w:val="1"/>
    <w:qFormat/>
    <w:uiPriority w:val="34"/>
    <w:pPr>
      <w:ind w:firstLine="420" w:firstLineChars="200"/>
    </w:pPr>
  </w:style>
  <w:style w:type="character" w:customStyle="1" w:styleId="6">
    <w:name w:val="日期 Char"/>
    <w:basedOn w:val="4"/>
    <w:link w:val="2"/>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D086D1-FF35-4B83-B433-FCB673C80FA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4674</Words>
  <Characters>4716</Characters>
  <Lines>6</Lines>
  <Paragraphs>1</Paragraphs>
  <TotalTime>10</TotalTime>
  <ScaleCrop>false</ScaleCrop>
  <LinksUpToDate>false</LinksUpToDate>
  <CharactersWithSpaces>4876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2020-11-10T03:20:00Z</dcterms:created>
  <dc:creator>admin</dc:creator>
  <cp:lastModifiedBy>Administrator</cp:lastModifiedBy>
  <cp:lastPrinted>2022-03-24T04:43:00Z</cp:lastPrinted>
  <dcterms:modified xsi:type="dcterms:W3CDTF">2022-06-21T09:17:57Z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61A7123100C44226AD816C9C5CEE7851</vt:lpwstr>
  </property>
</Properties>
</file>