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spacing w:before="209" w:line="189" w:lineRule="auto"/>
        <w:rPr>
          <w:rFonts w:hint="eastAsia" w:ascii="仿宋" w:hAnsi="仿宋" w:eastAsia="仿宋" w:cs="仿宋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pacing w:val="-6"/>
          <w:sz w:val="36"/>
          <w:szCs w:val="36"/>
        </w:rPr>
        <w:t>社会保</w:t>
      </w:r>
      <w:r>
        <w:rPr>
          <w:rFonts w:hint="eastAsia" w:ascii="仿宋" w:hAnsi="仿宋" w:eastAsia="仿宋" w:cs="仿宋"/>
          <w:b/>
          <w:bCs/>
          <w:spacing w:val="-10"/>
          <w:sz w:val="36"/>
          <w:szCs w:val="36"/>
        </w:rPr>
        <w:t>险参保</w:t>
      </w:r>
      <w:r>
        <w:rPr>
          <w:rFonts w:hint="eastAsia" w:ascii="仿宋" w:hAnsi="仿宋" w:eastAsia="仿宋" w:cs="仿宋"/>
          <w:b/>
          <w:bCs/>
          <w:spacing w:val="-6"/>
          <w:sz w:val="36"/>
          <w:szCs w:val="36"/>
        </w:rPr>
        <w:t>信息维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护</w:t>
      </w:r>
      <w:r>
        <w:rPr>
          <w:rFonts w:hint="eastAsia" w:ascii="仿宋" w:hAnsi="仿宋" w:eastAsia="仿宋" w:cs="仿宋"/>
          <w:b/>
          <w:bCs/>
          <w:spacing w:val="-3"/>
          <w:sz w:val="36"/>
          <w:szCs w:val="36"/>
        </w:rPr>
        <w:t>个人基本信息</w:t>
      </w:r>
      <w:r>
        <w:rPr>
          <w:rFonts w:hint="eastAsia" w:ascii="仿宋" w:hAnsi="仿宋" w:eastAsia="仿宋" w:cs="仿宋"/>
          <w:b/>
          <w:bCs/>
          <w:spacing w:val="-4"/>
          <w:sz w:val="36"/>
          <w:szCs w:val="36"/>
        </w:rPr>
        <w:t>变更及新增录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入</w:t>
      </w:r>
    </w:p>
    <w:p>
      <w:pPr>
        <w:numPr>
          <w:ilvl w:val="0"/>
          <w:numId w:val="0"/>
        </w:numPr>
        <w:spacing w:before="209" w:line="189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一、基本养老保险新增参保登记流程：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安装“民生山西”APP,安装注册并登陆；2、点击首页，选择“社会保险”，完善个人信息，返回点击“更多”；3、选择“城乡居民养老业务”；4、选择“城乡居民养老保险基本险参保登记”；5、完善“参保人信息”、“缴费档次”；6、上传“有效证件和户口本”点击保存，经办机构审核后，参保登记完成。</w:t>
      </w:r>
    </w:p>
    <w:p>
      <w:pPr>
        <w:numPr>
          <w:ilvl w:val="0"/>
          <w:numId w:val="0"/>
        </w:numPr>
        <w:spacing w:before="209" w:line="189" w:lineRule="auto"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补充养老保险参保登记流程：基本养老保险参保完成后方可参加补充养老保险。1、在“民生山西”APP上选择“城乡居民养老保险补充险参保登记”；2、填写完善参保人信息，点击“添加赡养人”；3、完善赡养人的基本信息；4、确认无误后，点击参保登记按钮即可参保成功。信息申报后，由县人社局社保中心进行审核。</w:t>
      </w:r>
    </w:p>
    <w:p>
      <w:pPr>
        <w:numPr>
          <w:ilvl w:val="0"/>
          <w:numId w:val="0"/>
        </w:numPr>
        <w:spacing w:before="209" w:line="189" w:lineRule="auto"/>
        <w:ind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个人信息变更。信息变更分为一般信息和关键信息变更。一般信息变更到乡镇人社所提出申请进行更改核实；关键信息变更包括身份证号码、姓名、出生年月，由当事人出示派出所户籍科开的证明由乡镇人社所进行申报，县人社局社保股审核变更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DE5086"/>
    <w:rsid w:val="354118BE"/>
    <w:rsid w:val="368A1EA4"/>
    <w:rsid w:val="3B7D61C5"/>
    <w:rsid w:val="3DDE5086"/>
    <w:rsid w:val="459A1FB8"/>
    <w:rsid w:val="6465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outlineLvl w:val="1"/>
    </w:pPr>
    <w:rPr>
      <w:rFonts w:ascii="Arial" w:hAnsi="Arial" w:eastAsia="黑体"/>
    </w:rPr>
  </w:style>
  <w:style w:type="paragraph" w:styleId="3">
    <w:name w:val="heading 3"/>
    <w:basedOn w:val="1"/>
    <w:next w:val="1"/>
    <w:link w:val="6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outlineLvl w:val="2"/>
    </w:pPr>
    <w:rPr>
      <w:rFonts w:eastAsia="楷体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3 Char"/>
    <w:link w:val="3"/>
    <w:qFormat/>
    <w:uiPriority w:val="0"/>
    <w:rPr>
      <w:rFonts w:eastAsia="楷体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2021-08-30T08:02:00Z</dcterms:created>
  <dc:creator>52397</dc:creator>
  <cp:lastModifiedBy>52397</cp:lastModifiedBy>
  <dcterms:modified xsi:type="dcterms:W3CDTF">2021-08-30T08:03:14Z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