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44"/>
          <w:szCs w:val="44"/>
        </w:rPr>
      </w:pPr>
      <w:r>
        <w:rPr>
          <w:rFonts w:hint="eastAsia" w:ascii="仿宋_GB2312" w:eastAsia="仿宋_GB2312"/>
          <w:b/>
          <w:bCs/>
          <w:sz w:val="44"/>
          <w:szCs w:val="44"/>
          <w:lang w:eastAsia="zh-CN"/>
        </w:rPr>
        <w:t>临</w:t>
      </w:r>
      <w:r>
        <w:rPr>
          <w:rFonts w:hint="eastAsia" w:ascii="仿宋_GB2312" w:eastAsia="仿宋_GB2312"/>
          <w:b/>
          <w:bCs/>
          <w:sz w:val="44"/>
          <w:szCs w:val="44"/>
        </w:rPr>
        <w:t>猗县牛杜镇人民政府</w:t>
      </w:r>
    </w:p>
    <w:p>
      <w:pPr>
        <w:jc w:val="center"/>
        <w:rPr>
          <w:rFonts w:ascii="仿宋_GB2312" w:eastAsia="仿宋_GB2312"/>
          <w:b/>
          <w:bCs/>
          <w:sz w:val="44"/>
          <w:szCs w:val="44"/>
        </w:rPr>
      </w:pPr>
      <w:r>
        <w:rPr>
          <w:rFonts w:hint="eastAsia" w:ascii="仿宋_GB2312" w:eastAsia="仿宋_GB2312"/>
          <w:b/>
          <w:bCs/>
          <w:sz w:val="44"/>
          <w:szCs w:val="44"/>
        </w:rPr>
        <w:t>202</w:t>
      </w:r>
      <w:r>
        <w:rPr>
          <w:rFonts w:hint="eastAsia" w:ascii="仿宋_GB2312" w:eastAsia="仿宋_GB2312"/>
          <w:b/>
          <w:bCs/>
          <w:sz w:val="44"/>
          <w:szCs w:val="44"/>
          <w:lang w:val="en-US" w:eastAsia="zh-CN"/>
        </w:rPr>
        <w:t>1</w:t>
      </w:r>
      <w:r>
        <w:rPr>
          <w:rFonts w:hint="eastAsia" w:ascii="仿宋_GB2312" w:eastAsia="仿宋_GB2312"/>
          <w:b/>
          <w:bCs/>
          <w:sz w:val="44"/>
          <w:szCs w:val="44"/>
        </w:rPr>
        <w:t>年度部门预算目录</w:t>
      </w:r>
    </w:p>
    <w:p>
      <w:pPr>
        <w:rPr>
          <w:rFonts w:ascii="仿宋_GB2312" w:eastAsia="仿宋_GB2312"/>
          <w:szCs w:val="32"/>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fldChar w:fldCharType="begin"/>
      </w:r>
      <w:r>
        <w:instrText xml:space="preserve">TOC \o "1-2" \h \u </w:instrText>
      </w:r>
      <w:r>
        <w:fldChar w:fldCharType="separate"/>
      </w:r>
      <w:r>
        <w:rPr>
          <w:sz w:val="28"/>
          <w:szCs w:val="28"/>
        </w:rPr>
        <w:fldChar w:fldCharType="begin"/>
      </w:r>
      <w:r>
        <w:rPr>
          <w:sz w:val="28"/>
          <w:szCs w:val="28"/>
        </w:rPr>
        <w:instrText xml:space="preserve"> HYPERLINK \l _Toc12677 </w:instrText>
      </w:r>
      <w:r>
        <w:rPr>
          <w:sz w:val="28"/>
          <w:szCs w:val="28"/>
        </w:rPr>
        <w:fldChar w:fldCharType="separate"/>
      </w:r>
      <w:r>
        <w:rPr>
          <w:rFonts w:hint="eastAsia" w:ascii="仿宋_GB2312" w:eastAsia="仿宋_GB2312"/>
          <w:bCs/>
          <w:sz w:val="28"/>
          <w:szCs w:val="28"/>
        </w:rPr>
        <w:t>第一部分 概况</w:t>
      </w:r>
      <w:r>
        <w:rPr>
          <w:sz w:val="28"/>
          <w:szCs w:val="28"/>
        </w:rPr>
        <w:tab/>
      </w:r>
      <w:r>
        <w:rPr>
          <w:sz w:val="28"/>
          <w:szCs w:val="28"/>
        </w:rPr>
        <w:fldChar w:fldCharType="begin"/>
      </w:r>
      <w:r>
        <w:rPr>
          <w:sz w:val="28"/>
          <w:szCs w:val="28"/>
        </w:rPr>
        <w:instrText xml:space="preserve"> PAGEREF _Toc12677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_Toc14645 </w:instrText>
      </w:r>
      <w:r>
        <w:rPr>
          <w:sz w:val="28"/>
          <w:szCs w:val="28"/>
        </w:rPr>
        <w:fldChar w:fldCharType="separate"/>
      </w:r>
      <w:r>
        <w:rPr>
          <w:rFonts w:hint="eastAsia" w:ascii="仿宋_GB2312" w:eastAsia="仿宋_GB2312"/>
          <w:bCs/>
          <w:sz w:val="28"/>
          <w:szCs w:val="28"/>
        </w:rPr>
        <w:t>一、本部门职责</w:t>
      </w:r>
      <w:r>
        <w:rPr>
          <w:sz w:val="28"/>
          <w:szCs w:val="28"/>
        </w:rPr>
        <w:tab/>
      </w:r>
      <w:r>
        <w:rPr>
          <w:sz w:val="28"/>
          <w:szCs w:val="28"/>
        </w:rPr>
        <w:fldChar w:fldCharType="begin"/>
      </w:r>
      <w:r>
        <w:rPr>
          <w:sz w:val="28"/>
          <w:szCs w:val="28"/>
        </w:rPr>
        <w:instrText xml:space="preserve"> PAGEREF _Toc14645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_Toc26019 </w:instrText>
      </w:r>
      <w:r>
        <w:rPr>
          <w:sz w:val="28"/>
          <w:szCs w:val="28"/>
        </w:rPr>
        <w:fldChar w:fldCharType="separate"/>
      </w:r>
      <w:r>
        <w:rPr>
          <w:rFonts w:hint="eastAsia" w:ascii="仿宋_GB2312" w:eastAsia="仿宋_GB2312"/>
          <w:bCs/>
          <w:sz w:val="28"/>
          <w:szCs w:val="28"/>
        </w:rPr>
        <w:t>二、 机构设置情况</w:t>
      </w:r>
      <w:r>
        <w:rPr>
          <w:sz w:val="28"/>
          <w:szCs w:val="28"/>
        </w:rPr>
        <w:tab/>
      </w:r>
      <w:r>
        <w:rPr>
          <w:sz w:val="28"/>
          <w:szCs w:val="28"/>
        </w:rPr>
        <w:fldChar w:fldCharType="begin"/>
      </w:r>
      <w:r>
        <w:rPr>
          <w:sz w:val="28"/>
          <w:szCs w:val="28"/>
        </w:rPr>
        <w:instrText xml:space="preserve"> PAGEREF _Toc26019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_Toc18337 </w:instrText>
      </w:r>
      <w:r>
        <w:rPr>
          <w:sz w:val="28"/>
          <w:szCs w:val="28"/>
        </w:rPr>
        <w:fldChar w:fldCharType="separate"/>
      </w:r>
      <w:r>
        <w:rPr>
          <w:rFonts w:hint="eastAsia" w:ascii="仿宋_GB2312" w:eastAsia="仿宋_GB2312"/>
          <w:bCs/>
          <w:sz w:val="28"/>
          <w:szCs w:val="28"/>
        </w:rPr>
        <w:t>三、 部门预算单位构成</w:t>
      </w:r>
      <w:r>
        <w:rPr>
          <w:sz w:val="28"/>
          <w:szCs w:val="28"/>
        </w:rPr>
        <w:tab/>
      </w:r>
      <w:r>
        <w:rPr>
          <w:sz w:val="28"/>
          <w:szCs w:val="28"/>
        </w:rPr>
        <w:fldChar w:fldCharType="begin"/>
      </w:r>
      <w:r>
        <w:rPr>
          <w:sz w:val="28"/>
          <w:szCs w:val="28"/>
        </w:rPr>
        <w:instrText xml:space="preserve"> PAGEREF _Toc18337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_Toc26339 </w:instrText>
      </w:r>
      <w:r>
        <w:rPr>
          <w:sz w:val="28"/>
          <w:szCs w:val="28"/>
        </w:rPr>
        <w:fldChar w:fldCharType="separate"/>
      </w:r>
      <w:r>
        <w:rPr>
          <w:rFonts w:hint="eastAsia" w:ascii="仿宋_GB2312" w:eastAsia="仿宋_GB2312"/>
          <w:bCs/>
          <w:sz w:val="28"/>
          <w:szCs w:val="28"/>
        </w:rPr>
        <w:t xml:space="preserve">第二部分 </w:t>
      </w:r>
      <w:r>
        <w:rPr>
          <w:rFonts w:hint="eastAsia" w:ascii="仿宋_GB2312" w:eastAsia="仿宋_GB2312"/>
          <w:bCs/>
          <w:sz w:val="28"/>
          <w:szCs w:val="28"/>
          <w:lang w:eastAsia="zh-CN"/>
        </w:rPr>
        <w:t>2021</w:t>
      </w:r>
      <w:r>
        <w:rPr>
          <w:rFonts w:hint="eastAsia" w:ascii="仿宋_GB2312" w:eastAsia="仿宋_GB2312"/>
          <w:bCs/>
          <w:sz w:val="28"/>
          <w:szCs w:val="28"/>
        </w:rPr>
        <w:t>年度部门预算报表</w:t>
      </w:r>
      <w:r>
        <w:rPr>
          <w:sz w:val="28"/>
          <w:szCs w:val="28"/>
        </w:rPr>
        <w:tab/>
      </w:r>
      <w:r>
        <w:rPr>
          <w:sz w:val="28"/>
          <w:szCs w:val="28"/>
        </w:rPr>
        <w:fldChar w:fldCharType="begin"/>
      </w:r>
      <w:r>
        <w:rPr>
          <w:sz w:val="28"/>
          <w:szCs w:val="28"/>
        </w:rPr>
        <w:instrText xml:space="preserve"> PAGEREF _Toc26339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_Toc541 </w:instrText>
      </w:r>
      <w:r>
        <w:rPr>
          <w:sz w:val="28"/>
          <w:szCs w:val="28"/>
        </w:rPr>
        <w:fldChar w:fldCharType="separate"/>
      </w:r>
      <w:r>
        <w:rPr>
          <w:rFonts w:hint="eastAsia" w:ascii="仿宋_GB2312" w:eastAsia="仿宋_GB2312"/>
          <w:sz w:val="28"/>
          <w:szCs w:val="28"/>
        </w:rPr>
        <w:t>一、</w:t>
      </w:r>
      <w:r>
        <w:rPr>
          <w:rFonts w:hint="eastAsia" w:ascii="仿宋_GB2312" w:eastAsia="仿宋_GB2312"/>
          <w:sz w:val="28"/>
          <w:szCs w:val="28"/>
          <w:lang w:eastAsia="zh-CN"/>
        </w:rPr>
        <w:t>2021</w:t>
      </w:r>
      <w:r>
        <w:rPr>
          <w:rFonts w:hint="eastAsia" w:ascii="仿宋_GB2312" w:eastAsia="仿宋_GB2312"/>
          <w:sz w:val="28"/>
          <w:szCs w:val="28"/>
        </w:rPr>
        <w:t>年预算收支总表</w:t>
      </w:r>
      <w:r>
        <w:rPr>
          <w:sz w:val="28"/>
          <w:szCs w:val="28"/>
        </w:rPr>
        <w:tab/>
      </w:r>
      <w:r>
        <w:rPr>
          <w:sz w:val="28"/>
          <w:szCs w:val="28"/>
        </w:rPr>
        <w:fldChar w:fldCharType="begin"/>
      </w:r>
      <w:r>
        <w:rPr>
          <w:sz w:val="28"/>
          <w:szCs w:val="28"/>
        </w:rPr>
        <w:instrText xml:space="preserve"> PAGEREF _Toc541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_Toc11102 </w:instrText>
      </w:r>
      <w:r>
        <w:rPr>
          <w:sz w:val="28"/>
          <w:szCs w:val="28"/>
        </w:rPr>
        <w:fldChar w:fldCharType="separate"/>
      </w:r>
      <w:r>
        <w:rPr>
          <w:rFonts w:hint="eastAsia" w:ascii="仿宋_GB2312" w:eastAsia="仿宋_GB2312"/>
          <w:sz w:val="28"/>
          <w:szCs w:val="28"/>
        </w:rPr>
        <w:t>二、</w:t>
      </w:r>
      <w:r>
        <w:rPr>
          <w:rFonts w:hint="eastAsia" w:ascii="仿宋_GB2312" w:eastAsia="仿宋_GB2312"/>
          <w:sz w:val="28"/>
          <w:szCs w:val="28"/>
          <w:lang w:eastAsia="zh-CN"/>
        </w:rPr>
        <w:t>2021</w:t>
      </w:r>
      <w:r>
        <w:rPr>
          <w:rFonts w:hint="eastAsia" w:ascii="仿宋_GB2312" w:eastAsia="仿宋_GB2312"/>
          <w:sz w:val="28"/>
          <w:szCs w:val="28"/>
        </w:rPr>
        <w:t>年预算收入总表</w:t>
      </w:r>
      <w:r>
        <w:rPr>
          <w:sz w:val="28"/>
          <w:szCs w:val="28"/>
        </w:rPr>
        <w:tab/>
      </w:r>
      <w:r>
        <w:rPr>
          <w:sz w:val="28"/>
          <w:szCs w:val="28"/>
        </w:rPr>
        <w:fldChar w:fldCharType="begin"/>
      </w:r>
      <w:r>
        <w:rPr>
          <w:sz w:val="28"/>
          <w:szCs w:val="28"/>
        </w:rPr>
        <w:instrText xml:space="preserve"> PAGEREF _Toc11102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_Toc19712 </w:instrText>
      </w:r>
      <w:r>
        <w:rPr>
          <w:sz w:val="28"/>
          <w:szCs w:val="28"/>
        </w:rPr>
        <w:fldChar w:fldCharType="separate"/>
      </w:r>
      <w:r>
        <w:rPr>
          <w:rFonts w:hint="eastAsia" w:ascii="仿宋_GB2312" w:eastAsia="仿宋_GB2312"/>
          <w:sz w:val="28"/>
          <w:szCs w:val="28"/>
        </w:rPr>
        <w:t>三、</w:t>
      </w:r>
      <w:r>
        <w:rPr>
          <w:rFonts w:hint="eastAsia" w:ascii="仿宋_GB2312" w:eastAsia="仿宋_GB2312"/>
          <w:sz w:val="28"/>
          <w:szCs w:val="28"/>
          <w:lang w:eastAsia="zh-CN"/>
        </w:rPr>
        <w:t>2021</w:t>
      </w:r>
      <w:r>
        <w:rPr>
          <w:rFonts w:hint="eastAsia" w:ascii="仿宋_GB2312" w:eastAsia="仿宋_GB2312"/>
          <w:sz w:val="28"/>
          <w:szCs w:val="28"/>
        </w:rPr>
        <w:t>年预算支出总表</w:t>
      </w:r>
      <w:r>
        <w:rPr>
          <w:sz w:val="28"/>
          <w:szCs w:val="28"/>
        </w:rPr>
        <w:tab/>
      </w:r>
      <w:r>
        <w:rPr>
          <w:sz w:val="28"/>
          <w:szCs w:val="28"/>
        </w:rPr>
        <w:fldChar w:fldCharType="begin"/>
      </w:r>
      <w:r>
        <w:rPr>
          <w:sz w:val="28"/>
          <w:szCs w:val="28"/>
        </w:rPr>
        <w:instrText xml:space="preserve"> PAGEREF _Toc19712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_Toc9559 </w:instrText>
      </w:r>
      <w:r>
        <w:rPr>
          <w:sz w:val="28"/>
          <w:szCs w:val="28"/>
        </w:rPr>
        <w:fldChar w:fldCharType="separate"/>
      </w:r>
      <w:r>
        <w:rPr>
          <w:rFonts w:hint="eastAsia" w:ascii="仿宋_GB2312" w:eastAsia="仿宋_GB2312"/>
          <w:sz w:val="28"/>
          <w:szCs w:val="28"/>
        </w:rPr>
        <w:t>四、</w:t>
      </w:r>
      <w:r>
        <w:rPr>
          <w:rFonts w:hint="eastAsia" w:ascii="仿宋_GB2312" w:eastAsia="仿宋_GB2312"/>
          <w:sz w:val="28"/>
          <w:szCs w:val="28"/>
          <w:lang w:eastAsia="zh-CN"/>
        </w:rPr>
        <w:t>2021</w:t>
      </w:r>
      <w:r>
        <w:rPr>
          <w:rFonts w:hint="eastAsia" w:ascii="仿宋_GB2312" w:eastAsia="仿宋_GB2312"/>
          <w:sz w:val="28"/>
          <w:szCs w:val="28"/>
        </w:rPr>
        <w:t>年财政拨款收支总表</w:t>
      </w:r>
      <w:r>
        <w:rPr>
          <w:sz w:val="28"/>
          <w:szCs w:val="28"/>
        </w:rPr>
        <w:tab/>
      </w:r>
      <w:r>
        <w:rPr>
          <w:sz w:val="28"/>
          <w:szCs w:val="28"/>
        </w:rPr>
        <w:fldChar w:fldCharType="begin"/>
      </w:r>
      <w:r>
        <w:rPr>
          <w:sz w:val="28"/>
          <w:szCs w:val="28"/>
        </w:rPr>
        <w:instrText xml:space="preserve"> PAGEREF _Toc9559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_Toc25679 </w:instrText>
      </w:r>
      <w:r>
        <w:rPr>
          <w:sz w:val="28"/>
          <w:szCs w:val="28"/>
        </w:rPr>
        <w:fldChar w:fldCharType="separate"/>
      </w:r>
      <w:r>
        <w:rPr>
          <w:rFonts w:hint="eastAsia" w:ascii="仿宋_GB2312" w:eastAsia="仿宋_GB2312"/>
          <w:sz w:val="28"/>
          <w:szCs w:val="28"/>
        </w:rPr>
        <w:t>五、</w:t>
      </w:r>
      <w:r>
        <w:rPr>
          <w:rFonts w:hint="eastAsia" w:ascii="仿宋_GB2312" w:eastAsia="仿宋_GB2312"/>
          <w:sz w:val="28"/>
          <w:szCs w:val="28"/>
          <w:lang w:eastAsia="zh-CN"/>
        </w:rPr>
        <w:t>2021</w:t>
      </w:r>
      <w:r>
        <w:rPr>
          <w:rFonts w:hint="eastAsia" w:ascii="仿宋_GB2312" w:eastAsia="仿宋_GB2312"/>
          <w:sz w:val="28"/>
          <w:szCs w:val="28"/>
        </w:rPr>
        <w:t>年一般公共预算支出预算表</w:t>
      </w:r>
      <w:r>
        <w:rPr>
          <w:sz w:val="28"/>
          <w:szCs w:val="28"/>
        </w:rPr>
        <w:tab/>
      </w:r>
      <w:r>
        <w:rPr>
          <w:sz w:val="28"/>
          <w:szCs w:val="28"/>
        </w:rPr>
        <w:fldChar w:fldCharType="begin"/>
      </w:r>
      <w:r>
        <w:rPr>
          <w:sz w:val="28"/>
          <w:szCs w:val="28"/>
        </w:rPr>
        <w:instrText xml:space="preserve"> PAGEREF _Toc25679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_Toc4196 </w:instrText>
      </w:r>
      <w:r>
        <w:rPr>
          <w:sz w:val="28"/>
          <w:szCs w:val="28"/>
        </w:rPr>
        <w:fldChar w:fldCharType="separate"/>
      </w:r>
      <w:r>
        <w:rPr>
          <w:rFonts w:hint="eastAsia" w:ascii="仿宋_GB2312" w:eastAsia="仿宋_GB2312"/>
          <w:sz w:val="28"/>
          <w:szCs w:val="28"/>
        </w:rPr>
        <w:t>六、</w:t>
      </w:r>
      <w:r>
        <w:rPr>
          <w:rFonts w:hint="eastAsia" w:ascii="仿宋_GB2312" w:eastAsia="仿宋_GB2312"/>
          <w:sz w:val="28"/>
          <w:szCs w:val="28"/>
          <w:lang w:eastAsia="zh-CN"/>
        </w:rPr>
        <w:t>2021</w:t>
      </w:r>
      <w:r>
        <w:rPr>
          <w:rFonts w:hint="eastAsia" w:ascii="仿宋_GB2312" w:eastAsia="仿宋_GB2312"/>
          <w:sz w:val="28"/>
          <w:szCs w:val="28"/>
        </w:rPr>
        <w:t>年一般公共预算安排基本支出分经济科目表</w:t>
      </w:r>
      <w:r>
        <w:rPr>
          <w:sz w:val="28"/>
          <w:szCs w:val="28"/>
        </w:rPr>
        <w:tab/>
      </w:r>
      <w:r>
        <w:rPr>
          <w:sz w:val="28"/>
          <w:szCs w:val="28"/>
        </w:rPr>
        <w:fldChar w:fldCharType="begin"/>
      </w:r>
      <w:r>
        <w:rPr>
          <w:sz w:val="28"/>
          <w:szCs w:val="28"/>
        </w:rPr>
        <w:instrText xml:space="preserve"> PAGEREF _Toc4196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_Toc20060 </w:instrText>
      </w:r>
      <w:r>
        <w:rPr>
          <w:sz w:val="28"/>
          <w:szCs w:val="28"/>
        </w:rPr>
        <w:fldChar w:fldCharType="separate"/>
      </w:r>
      <w:r>
        <w:rPr>
          <w:rFonts w:hint="eastAsia" w:ascii="仿宋_GB2312" w:eastAsia="仿宋_GB2312"/>
          <w:sz w:val="28"/>
          <w:szCs w:val="28"/>
        </w:rPr>
        <w:t>七、</w:t>
      </w:r>
      <w:r>
        <w:rPr>
          <w:rFonts w:hint="eastAsia" w:ascii="仿宋_GB2312" w:eastAsia="仿宋_GB2312"/>
          <w:sz w:val="28"/>
          <w:szCs w:val="28"/>
          <w:lang w:eastAsia="zh-CN"/>
        </w:rPr>
        <w:t>2021</w:t>
      </w:r>
      <w:r>
        <w:rPr>
          <w:rFonts w:hint="eastAsia" w:ascii="仿宋_GB2312" w:eastAsia="仿宋_GB2312"/>
          <w:sz w:val="28"/>
          <w:szCs w:val="28"/>
        </w:rPr>
        <w:t>年政府性基金预算收入预算表</w:t>
      </w:r>
      <w:r>
        <w:rPr>
          <w:sz w:val="28"/>
          <w:szCs w:val="28"/>
        </w:rPr>
        <w:tab/>
      </w:r>
      <w:r>
        <w:rPr>
          <w:sz w:val="28"/>
          <w:szCs w:val="28"/>
        </w:rPr>
        <w:fldChar w:fldCharType="begin"/>
      </w:r>
      <w:r>
        <w:rPr>
          <w:sz w:val="28"/>
          <w:szCs w:val="28"/>
        </w:rPr>
        <w:instrText xml:space="preserve"> PAGEREF _Toc20060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_Toc5693 </w:instrText>
      </w:r>
      <w:r>
        <w:rPr>
          <w:sz w:val="28"/>
          <w:szCs w:val="28"/>
        </w:rPr>
        <w:fldChar w:fldCharType="separate"/>
      </w:r>
      <w:r>
        <w:rPr>
          <w:rFonts w:hint="eastAsia" w:ascii="仿宋_GB2312" w:eastAsia="仿宋_GB2312"/>
          <w:sz w:val="28"/>
          <w:szCs w:val="28"/>
        </w:rPr>
        <w:t>八、</w:t>
      </w:r>
      <w:r>
        <w:rPr>
          <w:rFonts w:hint="eastAsia" w:ascii="仿宋_GB2312" w:eastAsia="仿宋_GB2312"/>
          <w:sz w:val="28"/>
          <w:szCs w:val="28"/>
          <w:lang w:eastAsia="zh-CN"/>
        </w:rPr>
        <w:t>2021</w:t>
      </w:r>
      <w:r>
        <w:rPr>
          <w:rFonts w:hint="eastAsia" w:ascii="仿宋_GB2312" w:eastAsia="仿宋_GB2312"/>
          <w:sz w:val="28"/>
          <w:szCs w:val="28"/>
        </w:rPr>
        <w:t>年政府性基金预算支出预算表</w:t>
      </w:r>
      <w:r>
        <w:rPr>
          <w:sz w:val="28"/>
          <w:szCs w:val="28"/>
        </w:rPr>
        <w:tab/>
      </w:r>
      <w:r>
        <w:rPr>
          <w:sz w:val="28"/>
          <w:szCs w:val="28"/>
        </w:rPr>
        <w:fldChar w:fldCharType="begin"/>
      </w:r>
      <w:r>
        <w:rPr>
          <w:sz w:val="28"/>
          <w:szCs w:val="28"/>
        </w:rPr>
        <w:instrText xml:space="preserve"> PAGEREF _Toc5693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_Toc8172 </w:instrText>
      </w:r>
      <w:r>
        <w:rPr>
          <w:sz w:val="28"/>
          <w:szCs w:val="28"/>
        </w:rPr>
        <w:fldChar w:fldCharType="separate"/>
      </w:r>
      <w:r>
        <w:rPr>
          <w:rFonts w:hint="eastAsia" w:ascii="仿宋_GB2312" w:eastAsia="仿宋_GB2312"/>
          <w:sz w:val="28"/>
          <w:szCs w:val="28"/>
        </w:rPr>
        <w:t>九、</w:t>
      </w:r>
      <w:r>
        <w:rPr>
          <w:rFonts w:hint="eastAsia" w:ascii="仿宋_GB2312" w:eastAsia="仿宋_GB2312"/>
          <w:sz w:val="28"/>
          <w:szCs w:val="28"/>
          <w:lang w:eastAsia="zh-CN"/>
        </w:rPr>
        <w:t>2021</w:t>
      </w:r>
      <w:r>
        <w:rPr>
          <w:rFonts w:hint="eastAsia" w:ascii="仿宋_GB2312" w:eastAsia="仿宋_GB2312"/>
          <w:sz w:val="28"/>
          <w:szCs w:val="28"/>
        </w:rPr>
        <w:t>年“三公”经费预算财政拨款情况统计表</w:t>
      </w:r>
      <w:r>
        <w:rPr>
          <w:sz w:val="28"/>
          <w:szCs w:val="28"/>
        </w:rPr>
        <w:tab/>
      </w:r>
      <w:r>
        <w:rPr>
          <w:sz w:val="28"/>
          <w:szCs w:val="28"/>
        </w:rPr>
        <w:fldChar w:fldCharType="begin"/>
      </w:r>
      <w:r>
        <w:rPr>
          <w:sz w:val="28"/>
          <w:szCs w:val="28"/>
        </w:rPr>
        <w:instrText xml:space="preserve"> PAGEREF _Toc8172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_Toc27354 </w:instrText>
      </w:r>
      <w:r>
        <w:rPr>
          <w:sz w:val="28"/>
          <w:szCs w:val="28"/>
        </w:rPr>
        <w:fldChar w:fldCharType="separate"/>
      </w:r>
      <w:r>
        <w:rPr>
          <w:rFonts w:hint="eastAsia" w:ascii="仿宋_GB2312" w:eastAsia="仿宋_GB2312"/>
          <w:sz w:val="28"/>
          <w:szCs w:val="28"/>
        </w:rPr>
        <w:t>十、</w:t>
      </w:r>
      <w:r>
        <w:rPr>
          <w:rFonts w:hint="eastAsia" w:ascii="仿宋_GB2312" w:eastAsia="仿宋_GB2312"/>
          <w:sz w:val="28"/>
          <w:szCs w:val="28"/>
          <w:lang w:eastAsia="zh-CN"/>
        </w:rPr>
        <w:t>2021</w:t>
      </w:r>
      <w:r>
        <w:rPr>
          <w:rFonts w:hint="eastAsia" w:ascii="仿宋_GB2312" w:eastAsia="仿宋_GB2312"/>
          <w:sz w:val="28"/>
          <w:szCs w:val="28"/>
        </w:rPr>
        <w:t>年机关运行经费预算财政拨款情况统计表</w:t>
      </w:r>
      <w:r>
        <w:rPr>
          <w:sz w:val="28"/>
          <w:szCs w:val="28"/>
        </w:rPr>
        <w:tab/>
      </w:r>
      <w:r>
        <w:rPr>
          <w:sz w:val="28"/>
          <w:szCs w:val="28"/>
        </w:rPr>
        <w:fldChar w:fldCharType="begin"/>
      </w:r>
      <w:r>
        <w:rPr>
          <w:sz w:val="28"/>
          <w:szCs w:val="28"/>
        </w:rPr>
        <w:instrText xml:space="preserve"> PAGEREF _Toc27354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_Toc28242 </w:instrText>
      </w:r>
      <w:r>
        <w:rPr>
          <w:sz w:val="28"/>
          <w:szCs w:val="28"/>
        </w:rPr>
        <w:fldChar w:fldCharType="separate"/>
      </w:r>
      <w:r>
        <w:rPr>
          <w:rFonts w:hint="eastAsia" w:ascii="仿宋_GB2312" w:eastAsia="仿宋_GB2312"/>
          <w:bCs/>
          <w:sz w:val="28"/>
          <w:szCs w:val="28"/>
        </w:rPr>
        <w:t xml:space="preserve">第三部分 </w:t>
      </w:r>
      <w:r>
        <w:rPr>
          <w:rFonts w:hint="eastAsia" w:ascii="仿宋_GB2312" w:eastAsia="仿宋_GB2312"/>
          <w:bCs/>
          <w:sz w:val="28"/>
          <w:szCs w:val="28"/>
          <w:lang w:eastAsia="zh-CN"/>
        </w:rPr>
        <w:t>2021</w:t>
      </w:r>
      <w:r>
        <w:rPr>
          <w:rFonts w:hint="eastAsia" w:ascii="仿宋_GB2312" w:eastAsia="仿宋_GB2312"/>
          <w:bCs/>
          <w:sz w:val="28"/>
          <w:szCs w:val="28"/>
        </w:rPr>
        <w:t>年度部门预算情况说明</w:t>
      </w:r>
      <w:r>
        <w:rPr>
          <w:sz w:val="28"/>
          <w:szCs w:val="28"/>
        </w:rPr>
        <w:tab/>
      </w:r>
      <w:r>
        <w:rPr>
          <w:sz w:val="28"/>
          <w:szCs w:val="28"/>
        </w:rPr>
        <w:fldChar w:fldCharType="begin"/>
      </w:r>
      <w:r>
        <w:rPr>
          <w:sz w:val="28"/>
          <w:szCs w:val="28"/>
        </w:rPr>
        <w:instrText xml:space="preserve"> PAGEREF _Toc28242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_Toc8846 </w:instrText>
      </w:r>
      <w:r>
        <w:rPr>
          <w:sz w:val="28"/>
          <w:szCs w:val="28"/>
        </w:rPr>
        <w:fldChar w:fldCharType="separate"/>
      </w: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2021</w:t>
      </w:r>
      <w:r>
        <w:rPr>
          <w:rFonts w:hint="eastAsia" w:ascii="仿宋_GB2312" w:hAnsi="仿宋_GB2312" w:eastAsia="仿宋_GB2312" w:cs="仿宋_GB2312"/>
          <w:sz w:val="28"/>
          <w:szCs w:val="28"/>
        </w:rPr>
        <w:t>年度部门预算数据变动情况及原因</w:t>
      </w:r>
      <w:r>
        <w:rPr>
          <w:sz w:val="28"/>
          <w:szCs w:val="28"/>
        </w:rPr>
        <w:tab/>
      </w:r>
      <w:r>
        <w:rPr>
          <w:sz w:val="28"/>
          <w:szCs w:val="28"/>
        </w:rPr>
        <w:fldChar w:fldCharType="begin"/>
      </w:r>
      <w:r>
        <w:rPr>
          <w:sz w:val="28"/>
          <w:szCs w:val="28"/>
        </w:rPr>
        <w:instrText xml:space="preserve"> PAGEREF _Toc8846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_Toc23049 </w:instrText>
      </w:r>
      <w:r>
        <w:rPr>
          <w:sz w:val="28"/>
          <w:szCs w:val="28"/>
        </w:rPr>
        <w:fldChar w:fldCharType="separate"/>
      </w:r>
      <w:r>
        <w:rPr>
          <w:rFonts w:hint="eastAsia" w:ascii="仿宋_GB2312" w:hAnsi="仿宋_GB2312" w:eastAsia="仿宋_GB2312" w:cs="仿宋_GB2312"/>
          <w:sz w:val="28"/>
          <w:szCs w:val="28"/>
        </w:rPr>
        <w:t>二、“三公”经费情况</w:t>
      </w:r>
      <w:r>
        <w:rPr>
          <w:sz w:val="28"/>
          <w:szCs w:val="28"/>
        </w:rPr>
        <w:tab/>
      </w:r>
      <w:r>
        <w:rPr>
          <w:sz w:val="28"/>
          <w:szCs w:val="28"/>
        </w:rPr>
        <w:fldChar w:fldCharType="begin"/>
      </w:r>
      <w:r>
        <w:rPr>
          <w:sz w:val="28"/>
          <w:szCs w:val="28"/>
        </w:rPr>
        <w:instrText xml:space="preserve"> PAGEREF _Toc23049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_Toc2333 </w:instrText>
      </w:r>
      <w:r>
        <w:rPr>
          <w:sz w:val="28"/>
          <w:szCs w:val="28"/>
        </w:rPr>
        <w:fldChar w:fldCharType="separate"/>
      </w:r>
      <w:r>
        <w:rPr>
          <w:rFonts w:hint="eastAsia" w:ascii="仿宋_GB2312" w:hAnsi="仿宋_GB2312" w:eastAsia="仿宋_GB2312" w:cs="仿宋_GB2312"/>
          <w:sz w:val="28"/>
          <w:szCs w:val="28"/>
        </w:rPr>
        <w:t>三、机关运行经费情况</w:t>
      </w:r>
      <w:r>
        <w:rPr>
          <w:sz w:val="28"/>
          <w:szCs w:val="28"/>
        </w:rPr>
        <w:tab/>
      </w:r>
      <w:r>
        <w:rPr>
          <w:sz w:val="28"/>
          <w:szCs w:val="28"/>
        </w:rPr>
        <w:fldChar w:fldCharType="begin"/>
      </w:r>
      <w:r>
        <w:rPr>
          <w:sz w:val="28"/>
          <w:szCs w:val="28"/>
        </w:rPr>
        <w:instrText xml:space="preserve"> PAGEREF _Toc2333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_Toc18281 </w:instrText>
      </w:r>
      <w:r>
        <w:rPr>
          <w:sz w:val="28"/>
          <w:szCs w:val="28"/>
        </w:rPr>
        <w:fldChar w:fldCharType="separate"/>
      </w:r>
      <w:r>
        <w:rPr>
          <w:rFonts w:hint="eastAsia" w:ascii="仿宋_GB2312" w:hAnsi="仿宋_GB2312" w:eastAsia="仿宋_GB2312" w:cs="仿宋_GB2312"/>
          <w:sz w:val="28"/>
          <w:szCs w:val="28"/>
        </w:rPr>
        <w:t>四、政府采购情况</w:t>
      </w:r>
      <w:r>
        <w:rPr>
          <w:sz w:val="28"/>
          <w:szCs w:val="28"/>
        </w:rPr>
        <w:tab/>
      </w:r>
      <w:r>
        <w:rPr>
          <w:sz w:val="28"/>
          <w:szCs w:val="28"/>
        </w:rPr>
        <w:fldChar w:fldCharType="begin"/>
      </w:r>
      <w:r>
        <w:rPr>
          <w:sz w:val="28"/>
          <w:szCs w:val="28"/>
        </w:rPr>
        <w:instrText xml:space="preserve"> PAGEREF _Toc18281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_Toc28314 </w:instrText>
      </w:r>
      <w:r>
        <w:rPr>
          <w:sz w:val="28"/>
          <w:szCs w:val="28"/>
        </w:rPr>
        <w:fldChar w:fldCharType="separate"/>
      </w:r>
      <w:r>
        <w:rPr>
          <w:rFonts w:hint="eastAsia" w:ascii="仿宋_GB2312" w:eastAsia="仿宋_GB2312"/>
          <w:bCs/>
          <w:sz w:val="28"/>
          <w:szCs w:val="28"/>
        </w:rPr>
        <w:t>五、绩效管理情况</w:t>
      </w:r>
      <w:r>
        <w:rPr>
          <w:sz w:val="28"/>
          <w:szCs w:val="28"/>
        </w:rPr>
        <w:tab/>
      </w:r>
      <w:r>
        <w:rPr>
          <w:sz w:val="28"/>
          <w:szCs w:val="28"/>
        </w:rPr>
        <w:fldChar w:fldCharType="begin"/>
      </w:r>
      <w:r>
        <w:rPr>
          <w:sz w:val="28"/>
          <w:szCs w:val="28"/>
        </w:rPr>
        <w:instrText xml:space="preserve"> PAGEREF _Toc28314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 HYPERLINK \l _Toc18791 </w:instrText>
      </w:r>
      <w:r>
        <w:rPr>
          <w:sz w:val="28"/>
          <w:szCs w:val="28"/>
        </w:rPr>
        <w:fldChar w:fldCharType="separate"/>
      </w:r>
      <w:r>
        <w:rPr>
          <w:rFonts w:hint="eastAsia" w:ascii="仿宋_GB2312" w:eastAsia="仿宋_GB2312"/>
          <w:bCs/>
          <w:sz w:val="28"/>
          <w:szCs w:val="28"/>
        </w:rPr>
        <w:t>六、国有资产占有使用情况</w:t>
      </w:r>
      <w:r>
        <w:rPr>
          <w:sz w:val="28"/>
          <w:szCs w:val="28"/>
        </w:rPr>
        <w:tab/>
      </w:r>
      <w:r>
        <w:rPr>
          <w:sz w:val="28"/>
          <w:szCs w:val="28"/>
        </w:rPr>
        <w:fldChar w:fldCharType="begin"/>
      </w:r>
      <w:r>
        <w:rPr>
          <w:sz w:val="28"/>
          <w:szCs w:val="28"/>
        </w:rPr>
        <w:instrText xml:space="preserve"> PAGEREF _Toc18791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sz w:val="28"/>
          <w:szCs w:val="28"/>
        </w:rPr>
        <w:fldChar w:fldCharType="begin"/>
      </w:r>
      <w:r>
        <w:rPr>
          <w:sz w:val="28"/>
          <w:szCs w:val="28"/>
        </w:rPr>
        <w:instrText xml:space="preserve"> HYPERLINK \l _Toc10144 </w:instrText>
      </w:r>
      <w:r>
        <w:rPr>
          <w:sz w:val="28"/>
          <w:szCs w:val="28"/>
        </w:rPr>
        <w:fldChar w:fldCharType="separate"/>
      </w:r>
      <w:r>
        <w:rPr>
          <w:rFonts w:hint="eastAsia" w:ascii="仿宋_GB2312" w:eastAsia="仿宋_GB2312"/>
          <w:bCs/>
          <w:sz w:val="28"/>
          <w:szCs w:val="28"/>
        </w:rPr>
        <w:t>第四部分 名词解释</w:t>
      </w:r>
      <w:r>
        <w:rPr>
          <w:sz w:val="28"/>
          <w:szCs w:val="28"/>
        </w:rPr>
        <w:tab/>
      </w:r>
      <w:r>
        <w:rPr>
          <w:sz w:val="28"/>
          <w:szCs w:val="28"/>
        </w:rPr>
        <w:fldChar w:fldCharType="begin"/>
      </w:r>
      <w:r>
        <w:rPr>
          <w:sz w:val="28"/>
          <w:szCs w:val="28"/>
        </w:rPr>
        <w:instrText xml:space="preserve"> PAGEREF _Toc10144 </w:instrText>
      </w:r>
      <w:r>
        <w:rPr>
          <w:sz w:val="28"/>
          <w:szCs w:val="28"/>
        </w:rPr>
        <w:fldChar w:fldCharType="separate"/>
      </w:r>
      <w:r>
        <w:rPr>
          <w:sz w:val="28"/>
          <w:szCs w:val="28"/>
        </w:rPr>
        <w:t>12</w:t>
      </w:r>
      <w:r>
        <w:rPr>
          <w:sz w:val="28"/>
          <w:szCs w:val="28"/>
        </w:rPr>
        <w:fldChar w:fldCharType="end"/>
      </w:r>
      <w:r>
        <w:rPr>
          <w:sz w:val="28"/>
          <w:szCs w:val="28"/>
        </w:rPr>
        <w:fldChar w:fldCharType="end"/>
      </w:r>
    </w:p>
    <w:p>
      <w:pPr>
        <w:rPr>
          <w:b/>
        </w:rPr>
        <w:sectPr>
          <w:footerReference r:id="rId3" w:type="default"/>
          <w:pgSz w:w="11906" w:h="16838"/>
          <w:pgMar w:top="1440" w:right="1800" w:bottom="1440" w:left="1800" w:header="851" w:footer="992" w:gutter="0"/>
          <w:cols w:space="720" w:num="1"/>
          <w:docGrid w:type="lines" w:linePitch="312" w:charSpace="0"/>
        </w:sectPr>
      </w:pPr>
      <w:r>
        <w:fldChar w:fldCharType="end"/>
      </w:r>
    </w:p>
    <w:p>
      <w:pPr>
        <w:rPr>
          <w:rFonts w:ascii="仿宋_GB2312" w:eastAsia="仿宋_GB2312"/>
          <w:szCs w:val="32"/>
        </w:rPr>
      </w:pPr>
    </w:p>
    <w:p>
      <w:pPr>
        <w:jc w:val="center"/>
        <w:outlineLvl w:val="0"/>
        <w:rPr>
          <w:rFonts w:ascii="仿宋_GB2312" w:eastAsia="仿宋_GB2312"/>
          <w:b/>
          <w:bCs/>
          <w:sz w:val="32"/>
          <w:szCs w:val="32"/>
        </w:rPr>
      </w:pPr>
      <w:r>
        <w:rPr>
          <w:rFonts w:hint="eastAsia" w:ascii="仿宋_GB2312" w:eastAsia="仿宋_GB2312"/>
          <w:sz w:val="32"/>
          <w:szCs w:val="32"/>
        </w:rPr>
        <w:t xml:space="preserve">  </w:t>
      </w:r>
      <w:bookmarkStart w:id="0" w:name="_Toc4282"/>
      <w:bookmarkStart w:id="1" w:name="_Toc27179"/>
      <w:bookmarkStart w:id="2" w:name="_Toc12677"/>
      <w:bookmarkStart w:id="3" w:name="_Toc28207"/>
      <w:bookmarkStart w:id="4" w:name="_Toc6465"/>
      <w:bookmarkStart w:id="5" w:name="_Toc14704"/>
      <w:bookmarkStart w:id="6" w:name="_Toc8373"/>
      <w:bookmarkStart w:id="7" w:name="_Toc7697"/>
      <w:r>
        <w:rPr>
          <w:rFonts w:hint="eastAsia" w:ascii="仿宋_GB2312" w:eastAsia="仿宋_GB2312"/>
          <w:b/>
          <w:bCs/>
          <w:sz w:val="32"/>
          <w:szCs w:val="32"/>
        </w:rPr>
        <w:t>第一部分 概况</w:t>
      </w:r>
      <w:bookmarkEnd w:id="0"/>
      <w:bookmarkEnd w:id="1"/>
      <w:bookmarkEnd w:id="2"/>
      <w:bookmarkEnd w:id="3"/>
      <w:bookmarkEnd w:id="4"/>
      <w:bookmarkEnd w:id="5"/>
      <w:bookmarkEnd w:id="6"/>
      <w:bookmarkEnd w:id="7"/>
    </w:p>
    <w:p>
      <w:pPr>
        <w:outlineLvl w:val="1"/>
        <w:rPr>
          <w:rFonts w:ascii="仿宋_GB2312" w:eastAsia="仿宋_GB2312"/>
          <w:b/>
          <w:bCs/>
          <w:sz w:val="32"/>
          <w:szCs w:val="32"/>
        </w:rPr>
      </w:pPr>
      <w:bookmarkStart w:id="8" w:name="_Toc2079"/>
      <w:bookmarkStart w:id="9" w:name="_Toc15571"/>
      <w:bookmarkStart w:id="10" w:name="_Toc23940"/>
      <w:bookmarkStart w:id="11" w:name="_Toc14645"/>
      <w:bookmarkStart w:id="12" w:name="_Toc7540"/>
      <w:r>
        <w:rPr>
          <w:rFonts w:hint="eastAsia" w:ascii="仿宋_GB2312" w:eastAsia="仿宋_GB2312"/>
          <w:b/>
          <w:bCs/>
          <w:sz w:val="32"/>
          <w:szCs w:val="32"/>
        </w:rPr>
        <w:t>一、本部门职责</w:t>
      </w:r>
      <w:bookmarkEnd w:id="8"/>
      <w:bookmarkEnd w:id="9"/>
      <w:bookmarkEnd w:id="10"/>
      <w:bookmarkEnd w:id="11"/>
      <w:bookmarkEnd w:id="12"/>
    </w:p>
    <w:p>
      <w:pPr>
        <w:ind w:firstLine="640" w:firstLineChars="200"/>
        <w:outlineLvl w:val="1"/>
        <w:rPr>
          <w:rFonts w:ascii="仿宋" w:hAnsi="仿宋" w:eastAsia="仿宋"/>
          <w:sz w:val="32"/>
          <w:szCs w:val="32"/>
        </w:rPr>
      </w:pPr>
      <w:bookmarkStart w:id="13" w:name="_Toc2559"/>
      <w:bookmarkStart w:id="14" w:name="_Toc2908"/>
      <w:bookmarkStart w:id="15" w:name="_Toc26996"/>
      <w:bookmarkStart w:id="16" w:name="_Toc18238"/>
      <w:bookmarkStart w:id="17" w:name="_Toc18658"/>
      <w:r>
        <w:rPr>
          <w:rFonts w:hint="eastAsia" w:ascii="仿宋" w:hAnsi="仿宋" w:eastAsia="仿宋"/>
          <w:sz w:val="32"/>
          <w:szCs w:val="32"/>
        </w:rPr>
        <w:t>牛杜镇政府的主要职能包括：坚持依法行政，切实转变经济发展方式，进一步强化社会管理和公共服务职能，努力实现从“管理型”政府向“法治型”和“服务型”政府转变，承办好上级党委、政府交办的工作，现阶段，主要围绕以下五个方面全面履行职能。</w:t>
      </w:r>
      <w:bookmarkEnd w:id="13"/>
    </w:p>
    <w:p>
      <w:pPr>
        <w:ind w:firstLine="640" w:firstLineChars="200"/>
        <w:outlineLvl w:val="1"/>
        <w:rPr>
          <w:rFonts w:ascii="仿宋" w:hAnsi="仿宋" w:eastAsia="仿宋"/>
          <w:sz w:val="32"/>
          <w:szCs w:val="32"/>
        </w:rPr>
      </w:pPr>
      <w:bookmarkStart w:id="18" w:name="_Toc19138"/>
      <w:r>
        <w:rPr>
          <w:rFonts w:hint="eastAsia" w:ascii="仿宋" w:hAnsi="仿宋" w:eastAsia="仿宋"/>
          <w:sz w:val="32"/>
          <w:szCs w:val="32"/>
        </w:rPr>
        <w:t>执行基本政策。贯彻落实党和国家的各项基本方针政策，全面落实各项惠农强农政策，认真宣传和执行国家的各项法律法规，加强法制宣传和法律服务，保障和维护农民的合法权益。</w:t>
      </w:r>
      <w:bookmarkEnd w:id="18"/>
    </w:p>
    <w:p>
      <w:pPr>
        <w:ind w:firstLine="640" w:firstLineChars="200"/>
        <w:outlineLvl w:val="1"/>
        <w:rPr>
          <w:rFonts w:ascii="仿宋" w:hAnsi="仿宋" w:eastAsia="仿宋"/>
          <w:sz w:val="32"/>
          <w:szCs w:val="32"/>
        </w:rPr>
      </w:pPr>
      <w:bookmarkStart w:id="19" w:name="_Toc28427"/>
      <w:r>
        <w:rPr>
          <w:rFonts w:hint="eastAsia" w:ascii="仿宋" w:hAnsi="仿宋" w:eastAsia="仿宋"/>
          <w:sz w:val="32"/>
          <w:szCs w:val="32"/>
        </w:rPr>
        <w:t>发展乡村经济。制订并组织实施乡镇经济发展规划，营造发展环境、做好典型示范，指导产业结构调整，发展农业生产基地，发展农村二、三产业，培植特色主导产业；培育龙头企业、农民专业合作经济组织，推进农业产业化经营；强化安全生产管理。</w:t>
      </w:r>
      <w:bookmarkEnd w:id="19"/>
    </w:p>
    <w:p>
      <w:pPr>
        <w:ind w:firstLine="640" w:firstLineChars="200"/>
        <w:outlineLvl w:val="1"/>
        <w:rPr>
          <w:rFonts w:ascii="仿宋" w:hAnsi="仿宋" w:eastAsia="仿宋"/>
          <w:sz w:val="32"/>
          <w:szCs w:val="32"/>
        </w:rPr>
      </w:pPr>
      <w:bookmarkStart w:id="20" w:name="_Toc3752"/>
      <w:r>
        <w:rPr>
          <w:rFonts w:hint="eastAsia" w:ascii="仿宋" w:hAnsi="仿宋" w:eastAsia="仿宋"/>
          <w:sz w:val="32"/>
          <w:szCs w:val="32"/>
        </w:rPr>
        <w:t>搞好公共服务。加强农村基础设施建设，加强地质灾害防范；完善农村公共服务体系，充分利用和整合资源，改进服务方式，通过“一站式”服务、办事代理制等多种形式，为农民提供有效的科技、教育、文化、扶贫、环保、广播电视、信息、卫生、医疗、人才开发、劳动就业、社会保障、安全生产、防灾减灾、农村低保、社会救助、社会治安等方面的公共服务。</w:t>
      </w:r>
      <w:bookmarkEnd w:id="20"/>
    </w:p>
    <w:p>
      <w:pPr>
        <w:ind w:firstLine="640" w:firstLineChars="200"/>
        <w:outlineLvl w:val="1"/>
        <w:rPr>
          <w:rFonts w:ascii="仿宋" w:hAnsi="仿宋" w:eastAsia="仿宋"/>
          <w:sz w:val="32"/>
          <w:szCs w:val="32"/>
        </w:rPr>
      </w:pPr>
      <w:bookmarkStart w:id="21" w:name="_Toc2516"/>
      <w:r>
        <w:rPr>
          <w:rFonts w:hint="eastAsia" w:ascii="仿宋" w:hAnsi="仿宋" w:eastAsia="仿宋"/>
          <w:sz w:val="32"/>
          <w:szCs w:val="32"/>
        </w:rPr>
        <w:t>维护社会稳定。加强和改进农村社会管理，农村社会治安综合治理，完善农村治安防控体系，保障人民生命财产安全。做好农村信访工作，畅通诉求渠道，及时掌握社情民意，排查化解矛盾纠纷，妥善处理人民内部矛盾。建立健全农村应急管理体制，提高应急处置能力。依法管理宗教事务，反对和制止利用宗教和宗教势力干预农村公共事务。保证社会公正，维护社会稳定。</w:t>
      </w:r>
      <w:bookmarkEnd w:id="21"/>
    </w:p>
    <w:p>
      <w:pPr>
        <w:ind w:firstLine="640" w:firstLineChars="200"/>
        <w:outlineLvl w:val="1"/>
        <w:rPr>
          <w:rFonts w:ascii="仿宋_GB2312" w:eastAsia="仿宋_GB2312"/>
          <w:b/>
          <w:bCs/>
          <w:sz w:val="32"/>
          <w:szCs w:val="32"/>
        </w:rPr>
      </w:pPr>
      <w:bookmarkStart w:id="22" w:name="_Toc19442"/>
      <w:r>
        <w:rPr>
          <w:rFonts w:hint="eastAsia" w:ascii="仿宋" w:hAnsi="仿宋" w:eastAsia="仿宋"/>
          <w:sz w:val="32"/>
          <w:szCs w:val="32"/>
        </w:rPr>
        <w:t>推进基层民主。加强和改进乡党委、政府对村级党组织和村民委员会的领导和指导，加强农村党的基层组织建设、农村基层干部队伍建设、农村党员队伍建设。做好乡镇人大、群团、国防教育等工作。发展基层民主，建立民主决策、科学决策的程序和机制。依法指导村民自治、完善民主议事制度，制定和落实乡规民约，推进村务公开、财务公开，引导农民有序参与村级事务管理，推动农村社区建设，促进社会组织健康发展，增强社会自治功能。</w:t>
      </w:r>
      <w:bookmarkEnd w:id="22"/>
    </w:p>
    <w:p>
      <w:pPr>
        <w:numPr>
          <w:ilvl w:val="0"/>
          <w:numId w:val="1"/>
        </w:numPr>
        <w:outlineLvl w:val="1"/>
        <w:rPr>
          <w:rFonts w:ascii="仿宋_GB2312" w:eastAsia="仿宋_GB2312"/>
          <w:b/>
          <w:bCs/>
          <w:sz w:val="32"/>
          <w:szCs w:val="32"/>
        </w:rPr>
      </w:pPr>
      <w:bookmarkStart w:id="23" w:name="_Toc26019"/>
      <w:r>
        <w:rPr>
          <w:rFonts w:hint="eastAsia" w:ascii="仿宋_GB2312" w:eastAsia="仿宋_GB2312"/>
          <w:b/>
          <w:bCs/>
          <w:sz w:val="32"/>
          <w:szCs w:val="32"/>
        </w:rPr>
        <w:t>机构设置情况</w:t>
      </w:r>
      <w:bookmarkEnd w:id="14"/>
      <w:bookmarkEnd w:id="15"/>
      <w:bookmarkEnd w:id="16"/>
      <w:bookmarkEnd w:id="17"/>
      <w:bookmarkEnd w:id="23"/>
    </w:p>
    <w:p>
      <w:pPr>
        <w:ind w:firstLine="56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年牛杜镇人民政府，部门在职在编实有人数4</w:t>
      </w:r>
      <w:r>
        <w:rPr>
          <w:rFonts w:hint="eastAsia" w:ascii="仿宋" w:hAnsi="仿宋" w:eastAsia="仿宋"/>
          <w:sz w:val="32"/>
          <w:szCs w:val="32"/>
          <w:lang w:val="en-US" w:eastAsia="zh-CN"/>
        </w:rPr>
        <w:t>5</w:t>
      </w:r>
      <w:r>
        <w:rPr>
          <w:rFonts w:hint="eastAsia" w:ascii="仿宋" w:hAnsi="仿宋" w:eastAsia="仿宋"/>
          <w:sz w:val="32"/>
          <w:szCs w:val="32"/>
        </w:rPr>
        <w:t>人，其中：行政编制</w:t>
      </w:r>
      <w:r>
        <w:rPr>
          <w:rFonts w:hint="eastAsia" w:ascii="仿宋" w:hAnsi="仿宋" w:eastAsia="仿宋"/>
          <w:sz w:val="32"/>
          <w:szCs w:val="32"/>
          <w:lang w:val="en-US" w:eastAsia="zh-CN"/>
        </w:rPr>
        <w:t>16</w:t>
      </w:r>
      <w:r>
        <w:rPr>
          <w:rFonts w:hint="eastAsia" w:ascii="仿宋" w:hAnsi="仿宋" w:eastAsia="仿宋"/>
          <w:sz w:val="32"/>
          <w:szCs w:val="32"/>
        </w:rPr>
        <w:t>人，事业编制2</w:t>
      </w:r>
      <w:r>
        <w:rPr>
          <w:rFonts w:hint="eastAsia" w:ascii="仿宋" w:hAnsi="仿宋" w:eastAsia="仿宋"/>
          <w:sz w:val="32"/>
          <w:szCs w:val="32"/>
          <w:lang w:val="en-US" w:eastAsia="zh-CN"/>
        </w:rPr>
        <w:t>9</w:t>
      </w:r>
      <w:r>
        <w:rPr>
          <w:rFonts w:hint="eastAsia" w:ascii="仿宋" w:hAnsi="仿宋" w:eastAsia="仿宋"/>
          <w:sz w:val="32"/>
          <w:szCs w:val="32"/>
        </w:rPr>
        <w:t>人。</w:t>
      </w:r>
    </w:p>
    <w:p>
      <w:pPr>
        <w:numPr>
          <w:ilvl w:val="0"/>
          <w:numId w:val="1"/>
        </w:numPr>
        <w:outlineLvl w:val="1"/>
        <w:rPr>
          <w:rFonts w:ascii="仿宋_GB2312" w:eastAsia="仿宋_GB2312"/>
          <w:b/>
          <w:bCs/>
          <w:sz w:val="32"/>
          <w:szCs w:val="32"/>
        </w:rPr>
      </w:pPr>
      <w:bookmarkStart w:id="24" w:name="_Toc22010"/>
      <w:bookmarkStart w:id="25" w:name="_Toc13766"/>
      <w:bookmarkStart w:id="26" w:name="_Toc5982"/>
      <w:bookmarkStart w:id="27" w:name="_Toc10264"/>
      <w:bookmarkStart w:id="28" w:name="_Toc18337"/>
      <w:r>
        <w:rPr>
          <w:rFonts w:hint="eastAsia" w:ascii="仿宋_GB2312" w:eastAsia="仿宋_GB2312"/>
          <w:b/>
          <w:bCs/>
          <w:sz w:val="32"/>
          <w:szCs w:val="32"/>
        </w:rPr>
        <w:t>部门预算单位构成</w:t>
      </w:r>
      <w:bookmarkEnd w:id="24"/>
      <w:bookmarkEnd w:id="25"/>
      <w:bookmarkEnd w:id="26"/>
      <w:bookmarkEnd w:id="27"/>
      <w:bookmarkEnd w:id="28"/>
    </w:p>
    <w:p>
      <w:pPr>
        <w:ind w:firstLine="640" w:firstLineChars="200"/>
        <w:rPr>
          <w:rFonts w:hint="eastAsia" w:ascii="仿宋_GB2312" w:eastAsia="仿宋_GB2312"/>
          <w:sz w:val="32"/>
          <w:szCs w:val="32"/>
          <w:lang w:eastAsia="zh-CN"/>
        </w:rPr>
      </w:pPr>
      <w:r>
        <w:rPr>
          <w:rFonts w:hint="eastAsia" w:ascii="仿宋_GB2312" w:eastAsia="仿宋_GB2312"/>
          <w:sz w:val="32"/>
          <w:szCs w:val="32"/>
        </w:rPr>
        <w:t>我单位是一</w:t>
      </w:r>
      <w:r>
        <w:rPr>
          <w:rFonts w:hint="eastAsia" w:ascii="仿宋_GB2312" w:eastAsia="仿宋_GB2312"/>
          <w:sz w:val="32"/>
          <w:szCs w:val="32"/>
          <w:lang w:eastAsia="zh-CN"/>
        </w:rPr>
        <w:t>级</w:t>
      </w:r>
      <w:r>
        <w:rPr>
          <w:rFonts w:hint="eastAsia" w:ascii="仿宋_GB2312" w:eastAsia="仿宋_GB2312"/>
          <w:sz w:val="32"/>
          <w:szCs w:val="32"/>
        </w:rPr>
        <w:t>预算乡镇行政单位</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p>
    <w:p>
      <w:pPr>
        <w:numPr>
          <w:ilvl w:val="0"/>
          <w:numId w:val="2"/>
        </w:numPr>
        <w:jc w:val="center"/>
        <w:outlineLvl w:val="0"/>
        <w:rPr>
          <w:rFonts w:ascii="仿宋_GB2312" w:eastAsia="仿宋_GB2312"/>
          <w:b/>
          <w:bCs/>
          <w:sz w:val="32"/>
          <w:szCs w:val="32"/>
        </w:rPr>
      </w:pPr>
      <w:bookmarkStart w:id="29" w:name="_Toc26339"/>
      <w:bookmarkStart w:id="30" w:name="_Toc13622"/>
      <w:bookmarkStart w:id="31" w:name="_Toc13712"/>
      <w:bookmarkStart w:id="32" w:name="_Toc13229"/>
      <w:bookmarkStart w:id="33" w:name="_Toc22875"/>
      <w:bookmarkStart w:id="34" w:name="_Toc13320"/>
      <w:bookmarkStart w:id="35" w:name="_Toc21130"/>
      <w:r>
        <w:rPr>
          <w:rFonts w:hint="eastAsia" w:ascii="仿宋_GB2312" w:eastAsia="仿宋_GB2312"/>
          <w:b/>
          <w:bCs/>
          <w:sz w:val="32"/>
          <w:szCs w:val="32"/>
          <w:lang w:eastAsia="zh-CN"/>
        </w:rPr>
        <w:t>2021</w:t>
      </w:r>
      <w:r>
        <w:rPr>
          <w:rFonts w:hint="eastAsia" w:ascii="仿宋_GB2312" w:eastAsia="仿宋_GB2312"/>
          <w:b/>
          <w:bCs/>
          <w:sz w:val="32"/>
          <w:szCs w:val="32"/>
        </w:rPr>
        <w:t>年度部门预算报表</w:t>
      </w:r>
      <w:bookmarkEnd w:id="29"/>
      <w:bookmarkEnd w:id="30"/>
      <w:bookmarkEnd w:id="31"/>
      <w:bookmarkEnd w:id="32"/>
      <w:bookmarkEnd w:id="33"/>
      <w:bookmarkEnd w:id="34"/>
      <w:bookmarkEnd w:id="35"/>
    </w:p>
    <w:p>
      <w:pPr>
        <w:outlineLvl w:val="1"/>
        <w:rPr>
          <w:rFonts w:ascii="仿宋_GB2312" w:eastAsia="仿宋_GB2312"/>
          <w:sz w:val="32"/>
          <w:szCs w:val="32"/>
        </w:rPr>
      </w:pPr>
      <w:bookmarkStart w:id="36" w:name="_Toc14419"/>
      <w:bookmarkStart w:id="37" w:name="_Toc15183"/>
      <w:bookmarkStart w:id="38" w:name="_Toc541"/>
      <w:bookmarkStart w:id="39" w:name="_Toc19706"/>
      <w:bookmarkStart w:id="40" w:name="_Toc10369"/>
      <w:r>
        <w:rPr>
          <w:rFonts w:hint="eastAsia" w:ascii="仿宋_GB2312" w:eastAsia="仿宋_GB2312"/>
          <w:sz w:val="32"/>
          <w:szCs w:val="32"/>
        </w:rPr>
        <w:t>一、</w:t>
      </w:r>
      <w:r>
        <w:rPr>
          <w:rFonts w:hint="eastAsia" w:ascii="仿宋_GB2312" w:eastAsia="仿宋_GB2312"/>
          <w:sz w:val="32"/>
          <w:szCs w:val="32"/>
          <w:lang w:eastAsia="zh-CN"/>
        </w:rPr>
        <w:t>2021</w:t>
      </w:r>
      <w:r>
        <w:rPr>
          <w:rFonts w:hint="eastAsia" w:ascii="仿宋_GB2312" w:eastAsia="仿宋_GB2312"/>
          <w:sz w:val="32"/>
          <w:szCs w:val="32"/>
        </w:rPr>
        <w:t>年预算收支总表</w:t>
      </w:r>
      <w:bookmarkEnd w:id="36"/>
      <w:bookmarkEnd w:id="37"/>
      <w:bookmarkEnd w:id="38"/>
      <w:bookmarkEnd w:id="39"/>
      <w:bookmarkEnd w:id="40"/>
    </w:p>
    <w:tbl>
      <w:tblPr>
        <w:tblStyle w:val="7"/>
        <w:tblW w:w="8260" w:type="dxa"/>
        <w:jc w:val="center"/>
        <w:shd w:val="clear" w:color="auto" w:fill="auto"/>
        <w:tblLayout w:type="autofit"/>
        <w:tblCellMar>
          <w:top w:w="0" w:type="dxa"/>
          <w:left w:w="0" w:type="dxa"/>
          <w:bottom w:w="0" w:type="dxa"/>
          <w:right w:w="0" w:type="dxa"/>
        </w:tblCellMar>
      </w:tblPr>
      <w:tblGrid>
        <w:gridCol w:w="3882"/>
        <w:gridCol w:w="1405"/>
        <w:gridCol w:w="2032"/>
        <w:gridCol w:w="941"/>
      </w:tblGrid>
      <w:tr>
        <w:tblPrEx>
          <w:shd w:val="clear" w:color="auto" w:fill="auto"/>
          <w:tblCellMar>
            <w:top w:w="0" w:type="dxa"/>
            <w:left w:w="0" w:type="dxa"/>
            <w:bottom w:w="0" w:type="dxa"/>
            <w:right w:w="0" w:type="dxa"/>
          </w:tblCellMar>
        </w:tblPrEx>
        <w:trPr>
          <w:trHeight w:val="328" w:hRule="atLeast"/>
          <w:jc w:val="center"/>
        </w:trPr>
        <w:tc>
          <w:tcPr>
            <w:tcW w:w="826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华文中宋" w:hAnsi="华文中宋" w:eastAsia="华文中宋" w:cs="华文中宋"/>
                <w:b/>
                <w:i w:val="0"/>
                <w:color w:val="000000"/>
                <w:sz w:val="18"/>
                <w:szCs w:val="18"/>
                <w:u w:val="none"/>
              </w:rPr>
            </w:pPr>
          </w:p>
        </w:tc>
      </w:tr>
      <w:tr>
        <w:tblPrEx>
          <w:tblCellMar>
            <w:top w:w="0" w:type="dxa"/>
            <w:left w:w="0" w:type="dxa"/>
            <w:bottom w:w="0" w:type="dxa"/>
            <w:right w:w="0" w:type="dxa"/>
          </w:tblCellMar>
        </w:tblPrEx>
        <w:trPr>
          <w:trHeight w:val="328" w:hRule="atLeast"/>
          <w:jc w:val="center"/>
        </w:trPr>
        <w:tc>
          <w:tcPr>
            <w:tcW w:w="38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rPr>
          <w:trHeight w:val="338"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w:t>
            </w: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w:t>
            </w: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406.20</w:t>
            </w: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二、纳入预算管理的政府性基金</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三、财政专户管理资金</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四、单位资金</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450.02</w:t>
            </w: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3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rPr>
          <w:trHeight w:val="348" w:hRule="atLeast"/>
          <w:jc w:val="center"/>
        </w:trPr>
        <w:tc>
          <w:tcPr>
            <w:tcW w:w="3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1,763.79</w:t>
            </w:r>
          </w:p>
        </w:tc>
      </w:tr>
    </w:tbl>
    <w:p>
      <w:pPr>
        <w:outlineLvl w:val="1"/>
        <w:rPr>
          <w:rFonts w:ascii="仿宋_GB2312" w:eastAsia="仿宋_GB2312"/>
          <w:sz w:val="32"/>
          <w:szCs w:val="32"/>
        </w:rPr>
      </w:pPr>
      <w:bookmarkStart w:id="41" w:name="_Toc11102"/>
      <w:bookmarkStart w:id="42" w:name="_Toc7670"/>
      <w:bookmarkStart w:id="43" w:name="_Toc29710"/>
      <w:bookmarkStart w:id="44" w:name="_Toc26545"/>
      <w:bookmarkStart w:id="45" w:name="_Toc19090"/>
      <w:r>
        <w:rPr>
          <w:rFonts w:hint="eastAsia" w:ascii="仿宋_GB2312" w:eastAsia="仿宋_GB2312"/>
          <w:sz w:val="32"/>
          <w:szCs w:val="32"/>
        </w:rPr>
        <w:t>二、</w:t>
      </w:r>
      <w:r>
        <w:rPr>
          <w:rFonts w:hint="eastAsia" w:ascii="仿宋_GB2312" w:eastAsia="仿宋_GB2312"/>
          <w:sz w:val="32"/>
          <w:szCs w:val="32"/>
          <w:lang w:eastAsia="zh-CN"/>
        </w:rPr>
        <w:t>2021</w:t>
      </w:r>
      <w:r>
        <w:rPr>
          <w:rFonts w:hint="eastAsia" w:ascii="仿宋_GB2312" w:eastAsia="仿宋_GB2312"/>
          <w:sz w:val="32"/>
          <w:szCs w:val="32"/>
        </w:rPr>
        <w:t>年预算收入总表</w:t>
      </w:r>
      <w:bookmarkEnd w:id="41"/>
      <w:bookmarkEnd w:id="42"/>
      <w:bookmarkEnd w:id="43"/>
      <w:bookmarkEnd w:id="44"/>
      <w:bookmarkEnd w:id="45"/>
    </w:p>
    <w:tbl>
      <w:tblPr>
        <w:tblStyle w:val="7"/>
        <w:tblW w:w="8458" w:type="dxa"/>
        <w:jc w:val="center"/>
        <w:shd w:val="clear" w:color="auto" w:fill="auto"/>
        <w:tblLayout w:type="fixed"/>
        <w:tblCellMar>
          <w:top w:w="0" w:type="dxa"/>
          <w:left w:w="0" w:type="dxa"/>
          <w:bottom w:w="0" w:type="dxa"/>
          <w:right w:w="0" w:type="dxa"/>
        </w:tblCellMar>
      </w:tblPr>
      <w:tblGrid>
        <w:gridCol w:w="666"/>
        <w:gridCol w:w="2349"/>
        <w:gridCol w:w="1189"/>
        <w:gridCol w:w="908"/>
        <w:gridCol w:w="833"/>
        <w:gridCol w:w="813"/>
        <w:gridCol w:w="1700"/>
      </w:tblGrid>
      <w:tr>
        <w:tblPrEx>
          <w:shd w:val="clear" w:color="auto" w:fill="auto"/>
          <w:tblCellMar>
            <w:top w:w="0" w:type="dxa"/>
            <w:left w:w="0" w:type="dxa"/>
            <w:bottom w:w="0" w:type="dxa"/>
            <w:right w:w="0" w:type="dxa"/>
          </w:tblCellMar>
        </w:tblPrEx>
        <w:trPr>
          <w:trHeight w:val="231" w:hRule="atLeast"/>
          <w:jc w:val="center"/>
        </w:trPr>
        <w:tc>
          <w:tcPr>
            <w:tcW w:w="66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234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18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9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83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81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17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369" w:hRule="atLeast"/>
          <w:jc w:val="center"/>
        </w:trPr>
        <w:tc>
          <w:tcPr>
            <w:tcW w:w="30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544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2021年预算数</w:t>
            </w:r>
          </w:p>
        </w:tc>
      </w:tr>
      <w:tr>
        <w:tblPrEx>
          <w:tblCellMar>
            <w:top w:w="0" w:type="dxa"/>
            <w:left w:w="0" w:type="dxa"/>
            <w:bottom w:w="0" w:type="dxa"/>
            <w:right w:w="0" w:type="dxa"/>
          </w:tblCellMar>
        </w:tblPrEx>
        <w:trPr>
          <w:trHeight w:val="618"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科目编码</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科目名称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w:t>
            </w:r>
          </w:p>
        </w:tc>
        <w:tc>
          <w:tcPr>
            <w:tcW w:w="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政府性基金</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财政专户管理资金</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单位资金</w:t>
            </w: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1,763.79</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950.24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406.20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406.20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代表工作</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2"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401.05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401.05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248.84</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248.84</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一般行政管理事务</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152.21</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152.21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8"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2"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机关事业单位职业年金缴费支出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事业单位医疗</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11.26</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11.26</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8"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国有土地使用权出让收入安排的支出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征地和拆迁补偿支出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450.02</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450.02</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农业农村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207.01</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事业运行</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197.01</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197.01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农村社会事业</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2"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对村民委员会和村党支部的补助</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41"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67" w:hRule="atLeast"/>
          <w:jc w:val="center"/>
        </w:trPr>
        <w:tc>
          <w:tcPr>
            <w:tcW w:w="6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9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outlineLvl w:val="1"/>
        <w:rPr>
          <w:rFonts w:ascii="仿宋_GB2312" w:eastAsia="仿宋_GB2312"/>
          <w:sz w:val="32"/>
          <w:szCs w:val="32"/>
        </w:rPr>
      </w:pPr>
      <w:bookmarkStart w:id="46" w:name="_Toc19712"/>
      <w:bookmarkStart w:id="47" w:name="_Toc20802"/>
      <w:bookmarkStart w:id="48" w:name="_Toc21833"/>
      <w:bookmarkStart w:id="49" w:name="_Toc25653"/>
      <w:bookmarkStart w:id="50" w:name="_Toc23960"/>
      <w:r>
        <w:rPr>
          <w:rFonts w:hint="eastAsia" w:ascii="仿宋_GB2312" w:eastAsia="仿宋_GB2312"/>
          <w:sz w:val="32"/>
          <w:szCs w:val="32"/>
        </w:rPr>
        <w:t>三、</w:t>
      </w:r>
      <w:r>
        <w:rPr>
          <w:rFonts w:hint="eastAsia" w:ascii="仿宋_GB2312" w:eastAsia="仿宋_GB2312"/>
          <w:sz w:val="32"/>
          <w:szCs w:val="32"/>
          <w:lang w:eastAsia="zh-CN"/>
        </w:rPr>
        <w:t>2021</w:t>
      </w:r>
      <w:r>
        <w:rPr>
          <w:rFonts w:hint="eastAsia" w:ascii="仿宋_GB2312" w:eastAsia="仿宋_GB2312"/>
          <w:sz w:val="32"/>
          <w:szCs w:val="32"/>
        </w:rPr>
        <w:t>年预算支出总表</w:t>
      </w:r>
      <w:bookmarkEnd w:id="46"/>
      <w:bookmarkEnd w:id="47"/>
      <w:bookmarkEnd w:id="48"/>
      <w:bookmarkEnd w:id="49"/>
      <w:bookmarkEnd w:id="50"/>
    </w:p>
    <w:tbl>
      <w:tblPr>
        <w:tblStyle w:val="7"/>
        <w:tblW w:w="8358" w:type="dxa"/>
        <w:jc w:val="center"/>
        <w:shd w:val="clear" w:color="auto" w:fill="auto"/>
        <w:tblLayout w:type="autofit"/>
        <w:tblCellMar>
          <w:top w:w="0" w:type="dxa"/>
          <w:left w:w="0" w:type="dxa"/>
          <w:bottom w:w="0" w:type="dxa"/>
          <w:right w:w="0" w:type="dxa"/>
        </w:tblCellMar>
      </w:tblPr>
      <w:tblGrid>
        <w:gridCol w:w="1219"/>
        <w:gridCol w:w="2910"/>
        <w:gridCol w:w="1504"/>
        <w:gridCol w:w="1444"/>
        <w:gridCol w:w="1433"/>
      </w:tblGrid>
      <w:tr>
        <w:tblPrEx>
          <w:shd w:val="clear" w:color="auto" w:fill="auto"/>
          <w:tblCellMar>
            <w:top w:w="0" w:type="dxa"/>
            <w:left w:w="0" w:type="dxa"/>
            <w:bottom w:w="0" w:type="dxa"/>
            <w:right w:w="0" w:type="dxa"/>
          </w:tblCellMar>
        </w:tblPrEx>
        <w:trPr>
          <w:trHeight w:val="384" w:hRule="atLeast"/>
          <w:jc w:val="center"/>
        </w:trPr>
        <w:tc>
          <w:tcPr>
            <w:tcW w:w="121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5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0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4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33"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396"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438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2021年预算数</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1,223.92</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152.21</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征地和拆迁补偿支出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outlineLvl w:val="1"/>
        <w:rPr>
          <w:rFonts w:ascii="仿宋_GB2312" w:eastAsia="仿宋_GB2312"/>
          <w:sz w:val="32"/>
          <w:szCs w:val="32"/>
        </w:rPr>
      </w:pPr>
      <w:bookmarkStart w:id="51" w:name="_Toc9559"/>
      <w:bookmarkStart w:id="52" w:name="_Toc29226"/>
      <w:bookmarkStart w:id="53" w:name="_Toc29051"/>
      <w:bookmarkStart w:id="54" w:name="_Toc21659"/>
      <w:bookmarkStart w:id="55" w:name="_Toc11320"/>
      <w:r>
        <w:rPr>
          <w:rFonts w:hint="eastAsia" w:ascii="仿宋_GB2312" w:eastAsia="仿宋_GB2312"/>
          <w:sz w:val="32"/>
          <w:szCs w:val="32"/>
        </w:rPr>
        <w:t>四、</w:t>
      </w:r>
      <w:r>
        <w:rPr>
          <w:rFonts w:hint="eastAsia" w:ascii="仿宋_GB2312" w:eastAsia="仿宋_GB2312"/>
          <w:sz w:val="32"/>
          <w:szCs w:val="32"/>
          <w:lang w:eastAsia="zh-CN"/>
        </w:rPr>
        <w:t>2021</w:t>
      </w:r>
      <w:r>
        <w:rPr>
          <w:rFonts w:hint="eastAsia" w:ascii="仿宋_GB2312" w:eastAsia="仿宋_GB2312"/>
          <w:sz w:val="32"/>
          <w:szCs w:val="32"/>
        </w:rPr>
        <w:t>年财政拨款收支总表</w:t>
      </w:r>
      <w:bookmarkEnd w:id="51"/>
      <w:bookmarkEnd w:id="52"/>
      <w:bookmarkEnd w:id="53"/>
      <w:bookmarkEnd w:id="54"/>
      <w:bookmarkEnd w:id="55"/>
    </w:p>
    <w:tbl>
      <w:tblPr>
        <w:tblStyle w:val="7"/>
        <w:tblW w:w="8237" w:type="dxa"/>
        <w:jc w:val="center"/>
        <w:shd w:val="clear" w:color="auto" w:fill="auto"/>
        <w:tblLayout w:type="autofit"/>
        <w:tblCellMar>
          <w:top w:w="0" w:type="dxa"/>
          <w:left w:w="0" w:type="dxa"/>
          <w:bottom w:w="0" w:type="dxa"/>
          <w:right w:w="0" w:type="dxa"/>
        </w:tblCellMar>
      </w:tblPr>
      <w:tblGrid>
        <w:gridCol w:w="1700"/>
        <w:gridCol w:w="1208"/>
        <w:gridCol w:w="2011"/>
        <w:gridCol w:w="1054"/>
        <w:gridCol w:w="1255"/>
        <w:gridCol w:w="1009"/>
      </w:tblGrid>
      <w:tr>
        <w:tblPrEx>
          <w:shd w:val="clear" w:color="auto" w:fill="auto"/>
          <w:tblCellMar>
            <w:top w:w="0" w:type="dxa"/>
            <w:left w:w="0" w:type="dxa"/>
            <w:bottom w:w="0" w:type="dxa"/>
            <w:right w:w="0" w:type="dxa"/>
          </w:tblCellMar>
        </w:tblPrEx>
        <w:trPr>
          <w:trHeight w:val="222" w:hRule="atLeast"/>
          <w:jc w:val="center"/>
        </w:trPr>
        <w:tc>
          <w:tcPr>
            <w:tcW w:w="170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1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09"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235"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收入</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支出</w:t>
            </w:r>
          </w:p>
        </w:tc>
      </w:tr>
      <w:tr>
        <w:tblPrEx>
          <w:tblCellMar>
            <w:top w:w="0" w:type="dxa"/>
            <w:left w:w="0" w:type="dxa"/>
            <w:bottom w:w="0" w:type="dxa"/>
            <w:right w:w="0" w:type="dxa"/>
          </w:tblCellMar>
        </w:tblPrEx>
        <w:trPr>
          <w:trHeight w:val="23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金额</w:t>
            </w:r>
          </w:p>
        </w:tc>
      </w:tr>
      <w:tr>
        <w:tblPrEx>
          <w:tblCellMar>
            <w:top w:w="0" w:type="dxa"/>
            <w:left w:w="0" w:type="dxa"/>
            <w:bottom w:w="0" w:type="dxa"/>
            <w:right w:w="0" w:type="dxa"/>
          </w:tblCellMar>
        </w:tblPrEx>
        <w:trPr>
          <w:trHeight w:val="23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政府性基金</w:t>
            </w: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36" w:hRule="atLeast"/>
          <w:jc w:val="center"/>
        </w:trPr>
        <w:tc>
          <w:tcPr>
            <w:tcW w:w="17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二、纳入预算管理的政府性基金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3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bl>
    <w:p>
      <w:pPr>
        <w:outlineLvl w:val="1"/>
        <w:rPr>
          <w:rFonts w:ascii="仿宋_GB2312" w:eastAsia="仿宋_GB2312"/>
          <w:sz w:val="32"/>
          <w:szCs w:val="32"/>
        </w:rPr>
      </w:pPr>
    </w:p>
    <w:p>
      <w:pPr>
        <w:outlineLvl w:val="1"/>
        <w:rPr>
          <w:rFonts w:ascii="仿宋_GB2312" w:eastAsia="仿宋_GB2312"/>
          <w:sz w:val="32"/>
          <w:szCs w:val="32"/>
        </w:rPr>
      </w:pPr>
      <w:bookmarkStart w:id="56" w:name="_Toc25679"/>
      <w:bookmarkStart w:id="57" w:name="_Toc5052"/>
      <w:bookmarkStart w:id="58" w:name="_Toc26866"/>
      <w:bookmarkStart w:id="59" w:name="_Toc31394"/>
      <w:bookmarkStart w:id="60" w:name="_Toc9416"/>
      <w:r>
        <w:rPr>
          <w:rFonts w:hint="eastAsia" w:ascii="仿宋_GB2312" w:eastAsia="仿宋_GB2312"/>
          <w:sz w:val="32"/>
          <w:szCs w:val="32"/>
        </w:rPr>
        <w:t>五、</w:t>
      </w:r>
      <w:r>
        <w:rPr>
          <w:rFonts w:hint="eastAsia" w:ascii="仿宋_GB2312" w:eastAsia="仿宋_GB2312"/>
          <w:sz w:val="32"/>
          <w:szCs w:val="32"/>
          <w:lang w:eastAsia="zh-CN"/>
        </w:rPr>
        <w:t>2021</w:t>
      </w:r>
      <w:r>
        <w:rPr>
          <w:rFonts w:hint="eastAsia" w:ascii="仿宋_GB2312" w:eastAsia="仿宋_GB2312"/>
          <w:sz w:val="32"/>
          <w:szCs w:val="32"/>
        </w:rPr>
        <w:t>年一般公共预算支出预算表</w:t>
      </w:r>
      <w:bookmarkEnd w:id="56"/>
      <w:bookmarkEnd w:id="57"/>
      <w:bookmarkEnd w:id="58"/>
      <w:bookmarkEnd w:id="59"/>
      <w:bookmarkEnd w:id="60"/>
    </w:p>
    <w:tbl>
      <w:tblPr>
        <w:tblStyle w:val="7"/>
        <w:tblW w:w="8397" w:type="dxa"/>
        <w:jc w:val="center"/>
        <w:shd w:val="clear" w:color="auto" w:fill="auto"/>
        <w:tblLayout w:type="autofit"/>
        <w:tblCellMar>
          <w:top w:w="0" w:type="dxa"/>
          <w:left w:w="0" w:type="dxa"/>
          <w:bottom w:w="0" w:type="dxa"/>
          <w:right w:w="0" w:type="dxa"/>
        </w:tblCellMar>
      </w:tblPr>
      <w:tblGrid>
        <w:gridCol w:w="1191"/>
        <w:gridCol w:w="2927"/>
        <w:gridCol w:w="1468"/>
        <w:gridCol w:w="1411"/>
        <w:gridCol w:w="1400"/>
      </w:tblGrid>
      <w:tr>
        <w:tblPrEx>
          <w:shd w:val="clear" w:color="auto" w:fill="auto"/>
          <w:tblCellMar>
            <w:top w:w="0" w:type="dxa"/>
            <w:left w:w="0" w:type="dxa"/>
            <w:bottom w:w="0" w:type="dxa"/>
            <w:right w:w="0" w:type="dxa"/>
          </w:tblCellMar>
        </w:tblPrEx>
        <w:trPr>
          <w:trHeight w:val="370" w:hRule="atLeast"/>
          <w:jc w:val="center"/>
        </w:trPr>
        <w:tc>
          <w:tcPr>
            <w:tcW w:w="119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2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6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1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429"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2021年预算数</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410.37</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157.36</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代表工作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152.21</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152.21</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253.01</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农村社会事业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对村民委员会和村党支部的补助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243.01</w:t>
            </w: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rPr>
          <w:rFonts w:ascii="仿宋_GB2312" w:eastAsia="仿宋_GB2312"/>
          <w:sz w:val="32"/>
          <w:szCs w:val="32"/>
        </w:rPr>
      </w:pPr>
    </w:p>
    <w:p>
      <w:pPr>
        <w:outlineLvl w:val="1"/>
        <w:rPr>
          <w:rFonts w:ascii="仿宋_GB2312" w:eastAsia="仿宋_GB2312"/>
          <w:sz w:val="32"/>
          <w:szCs w:val="32"/>
        </w:rPr>
      </w:pPr>
      <w:bookmarkStart w:id="61" w:name="_Toc24550"/>
      <w:bookmarkStart w:id="62" w:name="_Toc20435"/>
      <w:bookmarkStart w:id="63" w:name="_Toc14819"/>
      <w:bookmarkStart w:id="64" w:name="_Toc4196"/>
      <w:bookmarkStart w:id="65" w:name="_Toc22687"/>
      <w:r>
        <w:rPr>
          <w:rFonts w:hint="eastAsia" w:ascii="仿宋_GB2312" w:eastAsia="仿宋_GB2312"/>
          <w:sz w:val="32"/>
          <w:szCs w:val="32"/>
        </w:rPr>
        <w:t>六、</w:t>
      </w:r>
      <w:r>
        <w:rPr>
          <w:rFonts w:hint="eastAsia" w:ascii="仿宋_GB2312" w:eastAsia="仿宋_GB2312"/>
          <w:sz w:val="32"/>
          <w:szCs w:val="32"/>
          <w:lang w:eastAsia="zh-CN"/>
        </w:rPr>
        <w:t>2021</w:t>
      </w:r>
      <w:r>
        <w:rPr>
          <w:rFonts w:hint="eastAsia" w:ascii="仿宋_GB2312" w:eastAsia="仿宋_GB2312"/>
          <w:sz w:val="32"/>
          <w:szCs w:val="32"/>
        </w:rPr>
        <w:t>年一般公共预算安排基本支出分经济科目表</w:t>
      </w:r>
      <w:bookmarkEnd w:id="61"/>
      <w:bookmarkEnd w:id="62"/>
      <w:bookmarkEnd w:id="63"/>
      <w:bookmarkEnd w:id="64"/>
      <w:bookmarkEnd w:id="65"/>
    </w:p>
    <w:tbl>
      <w:tblPr>
        <w:tblStyle w:val="7"/>
        <w:tblW w:w="8298" w:type="dxa"/>
        <w:jc w:val="center"/>
        <w:shd w:val="clear" w:color="auto" w:fill="auto"/>
        <w:tblLayout w:type="autofit"/>
        <w:tblCellMar>
          <w:top w:w="0" w:type="dxa"/>
          <w:left w:w="0" w:type="dxa"/>
          <w:bottom w:w="0" w:type="dxa"/>
          <w:right w:w="0" w:type="dxa"/>
        </w:tblCellMar>
      </w:tblPr>
      <w:tblGrid>
        <w:gridCol w:w="3692"/>
        <w:gridCol w:w="2338"/>
        <w:gridCol w:w="2268"/>
      </w:tblGrid>
      <w:tr>
        <w:tblPrEx>
          <w:shd w:val="clear" w:color="auto" w:fill="auto"/>
          <w:tblCellMar>
            <w:top w:w="0" w:type="dxa"/>
            <w:left w:w="0" w:type="dxa"/>
            <w:bottom w:w="0" w:type="dxa"/>
            <w:right w:w="0" w:type="dxa"/>
          </w:tblCellMar>
        </w:tblPrEx>
        <w:trPr>
          <w:trHeight w:val="345" w:hRule="atLeast"/>
          <w:jc w:val="center"/>
        </w:trPr>
        <w:tc>
          <w:tcPr>
            <w:tcW w:w="369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3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68"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经济科目名称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职业年金缴费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委托业务费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医疗费补助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outlineLvl w:val="1"/>
        <w:rPr>
          <w:rFonts w:ascii="仿宋_GB2312" w:eastAsia="仿宋_GB2312"/>
          <w:sz w:val="32"/>
          <w:szCs w:val="32"/>
        </w:rPr>
      </w:pPr>
      <w:bookmarkStart w:id="66" w:name="_Toc20060"/>
      <w:bookmarkStart w:id="67" w:name="_Toc8229"/>
      <w:bookmarkStart w:id="68" w:name="_Toc8677"/>
      <w:bookmarkStart w:id="69" w:name="_Toc2671"/>
      <w:bookmarkStart w:id="70" w:name="_Toc10587"/>
      <w:r>
        <w:rPr>
          <w:rFonts w:hint="eastAsia" w:ascii="仿宋_GB2312" w:eastAsia="仿宋_GB2312"/>
          <w:sz w:val="32"/>
          <w:szCs w:val="32"/>
        </w:rPr>
        <w:t>七、</w:t>
      </w:r>
      <w:r>
        <w:rPr>
          <w:rFonts w:hint="eastAsia" w:ascii="仿宋_GB2312" w:eastAsia="仿宋_GB2312"/>
          <w:sz w:val="32"/>
          <w:szCs w:val="32"/>
          <w:lang w:eastAsia="zh-CN"/>
        </w:rPr>
        <w:t>2021</w:t>
      </w:r>
      <w:r>
        <w:rPr>
          <w:rFonts w:hint="eastAsia" w:ascii="仿宋_GB2312" w:eastAsia="仿宋_GB2312"/>
          <w:sz w:val="32"/>
          <w:szCs w:val="32"/>
        </w:rPr>
        <w:t>年政府性基金预算收入预算表</w:t>
      </w:r>
      <w:bookmarkEnd w:id="66"/>
      <w:bookmarkEnd w:id="67"/>
      <w:bookmarkEnd w:id="68"/>
      <w:bookmarkEnd w:id="69"/>
      <w:bookmarkEnd w:id="70"/>
    </w:p>
    <w:tbl>
      <w:tblPr>
        <w:tblStyle w:val="7"/>
        <w:tblW w:w="8359" w:type="dxa"/>
        <w:jc w:val="center"/>
        <w:shd w:val="clear" w:color="auto" w:fill="auto"/>
        <w:tblLayout w:type="autofit"/>
        <w:tblCellMar>
          <w:top w:w="0" w:type="dxa"/>
          <w:left w:w="0" w:type="dxa"/>
          <w:bottom w:w="0" w:type="dxa"/>
          <w:right w:w="0" w:type="dxa"/>
        </w:tblCellMar>
      </w:tblPr>
      <w:tblGrid>
        <w:gridCol w:w="1995"/>
        <w:gridCol w:w="4112"/>
        <w:gridCol w:w="2252"/>
      </w:tblGrid>
      <w:tr>
        <w:tblPrEx>
          <w:shd w:val="clear" w:color="auto" w:fill="auto"/>
          <w:tblCellMar>
            <w:top w:w="0" w:type="dxa"/>
            <w:left w:w="0" w:type="dxa"/>
            <w:bottom w:w="0" w:type="dxa"/>
            <w:right w:w="0" w:type="dxa"/>
          </w:tblCellMar>
        </w:tblPrEx>
        <w:trPr>
          <w:trHeight w:val="357" w:hRule="atLeast"/>
          <w:jc w:val="center"/>
        </w:trPr>
        <w:tc>
          <w:tcPr>
            <w:tcW w:w="199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1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5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531"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政府性基金收入预算</w:t>
            </w:r>
          </w:p>
        </w:tc>
      </w:tr>
      <w:tr>
        <w:tblPrEx>
          <w:tblCellMar>
            <w:top w:w="0" w:type="dxa"/>
            <w:left w:w="0" w:type="dxa"/>
            <w:bottom w:w="0" w:type="dxa"/>
            <w:right w:w="0" w:type="dxa"/>
          </w:tblCellMar>
        </w:tblPrEx>
        <w:trPr>
          <w:trHeight w:val="54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47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47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4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47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4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4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4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征地和拆迁补偿支出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bl>
    <w:p>
      <w:pPr>
        <w:rPr>
          <w:rFonts w:ascii="仿宋_GB2312" w:eastAsia="仿宋_GB2312"/>
          <w:sz w:val="32"/>
          <w:szCs w:val="32"/>
        </w:rPr>
      </w:pPr>
    </w:p>
    <w:p>
      <w:pPr>
        <w:outlineLvl w:val="1"/>
        <w:rPr>
          <w:rFonts w:ascii="仿宋_GB2312" w:eastAsia="仿宋_GB2312"/>
          <w:sz w:val="32"/>
          <w:szCs w:val="32"/>
        </w:rPr>
      </w:pPr>
      <w:bookmarkStart w:id="71" w:name="_Toc5693"/>
      <w:bookmarkStart w:id="72" w:name="_Toc18640"/>
      <w:bookmarkStart w:id="73" w:name="_Toc17517"/>
      <w:bookmarkStart w:id="74" w:name="_Toc15378"/>
      <w:bookmarkStart w:id="75" w:name="_Toc30899"/>
      <w:r>
        <w:rPr>
          <w:rFonts w:hint="eastAsia" w:ascii="仿宋_GB2312" w:eastAsia="仿宋_GB2312"/>
          <w:sz w:val="32"/>
          <w:szCs w:val="32"/>
        </w:rPr>
        <w:t>八、</w:t>
      </w:r>
      <w:r>
        <w:rPr>
          <w:rFonts w:hint="eastAsia" w:ascii="仿宋_GB2312" w:eastAsia="仿宋_GB2312"/>
          <w:sz w:val="32"/>
          <w:szCs w:val="32"/>
          <w:lang w:eastAsia="zh-CN"/>
        </w:rPr>
        <w:t>2021</w:t>
      </w:r>
      <w:r>
        <w:rPr>
          <w:rFonts w:hint="eastAsia" w:ascii="仿宋_GB2312" w:eastAsia="仿宋_GB2312"/>
          <w:sz w:val="32"/>
          <w:szCs w:val="32"/>
        </w:rPr>
        <w:t>年政府性基金预算支出预算表</w:t>
      </w:r>
      <w:bookmarkEnd w:id="71"/>
      <w:bookmarkEnd w:id="72"/>
      <w:bookmarkEnd w:id="73"/>
      <w:bookmarkEnd w:id="74"/>
      <w:bookmarkEnd w:id="75"/>
    </w:p>
    <w:tbl>
      <w:tblPr>
        <w:tblStyle w:val="7"/>
        <w:tblW w:w="8418" w:type="dxa"/>
        <w:jc w:val="center"/>
        <w:shd w:val="clear" w:color="auto" w:fill="auto"/>
        <w:tblLayout w:type="autofit"/>
        <w:tblCellMar>
          <w:top w:w="0" w:type="dxa"/>
          <w:left w:w="0" w:type="dxa"/>
          <w:bottom w:w="0" w:type="dxa"/>
          <w:right w:w="0" w:type="dxa"/>
        </w:tblCellMar>
      </w:tblPr>
      <w:tblGrid>
        <w:gridCol w:w="1172"/>
        <w:gridCol w:w="2579"/>
        <w:gridCol w:w="1576"/>
        <w:gridCol w:w="1576"/>
        <w:gridCol w:w="1515"/>
      </w:tblGrid>
      <w:tr>
        <w:tblPrEx>
          <w:tblCellMar>
            <w:top w:w="0" w:type="dxa"/>
            <w:left w:w="0" w:type="dxa"/>
            <w:bottom w:w="0" w:type="dxa"/>
            <w:right w:w="0" w:type="dxa"/>
          </w:tblCellMar>
        </w:tblPrEx>
        <w:trPr>
          <w:trHeight w:val="454" w:hRule="atLeast"/>
          <w:jc w:val="center"/>
        </w:trPr>
        <w:tc>
          <w:tcPr>
            <w:tcW w:w="117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79"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76"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1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52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46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2021年预算数</w:t>
            </w:r>
          </w:p>
        </w:tc>
      </w:tr>
      <w:tr>
        <w:tblPrEx>
          <w:tblCellMar>
            <w:top w:w="0" w:type="dxa"/>
            <w:left w:w="0" w:type="dxa"/>
            <w:bottom w:w="0" w:type="dxa"/>
            <w:right w:w="0"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基本支出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58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2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58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2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征地和拆迁补偿支出</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r>
        <w:tblPrEx>
          <w:tblCellMar>
            <w:top w:w="0" w:type="dxa"/>
            <w:left w:w="0" w:type="dxa"/>
            <w:bottom w:w="0" w:type="dxa"/>
            <w:right w:w="0" w:type="dxa"/>
          </w:tblCellMar>
        </w:tblPrEx>
        <w:trPr>
          <w:trHeight w:val="60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2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征地和拆迁补偿支出</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c>
          <w:tcPr>
            <w:tcW w:w="15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813.55</w:t>
            </w:r>
          </w:p>
        </w:tc>
      </w:tr>
    </w:tbl>
    <w:p>
      <w:pPr>
        <w:outlineLvl w:val="1"/>
        <w:rPr>
          <w:rFonts w:hint="eastAsia" w:ascii="仿宋_GB2312" w:eastAsia="仿宋_GB2312"/>
          <w:sz w:val="32"/>
          <w:szCs w:val="32"/>
        </w:rPr>
      </w:pPr>
      <w:bookmarkStart w:id="76" w:name="_Toc9938"/>
      <w:bookmarkStart w:id="77" w:name="_Toc18716"/>
      <w:bookmarkStart w:id="78" w:name="_Toc1201"/>
      <w:bookmarkStart w:id="79" w:name="_Toc10476"/>
    </w:p>
    <w:p>
      <w:pPr>
        <w:outlineLvl w:val="1"/>
        <w:rPr>
          <w:rFonts w:ascii="仿宋_GB2312" w:eastAsia="仿宋_GB2312"/>
          <w:sz w:val="32"/>
          <w:szCs w:val="32"/>
        </w:rPr>
      </w:pPr>
      <w:bookmarkStart w:id="80" w:name="_Toc8172"/>
      <w:r>
        <w:rPr>
          <w:rFonts w:hint="eastAsia" w:ascii="仿宋_GB2312" w:eastAsia="仿宋_GB2312"/>
          <w:sz w:val="32"/>
          <w:szCs w:val="32"/>
        </w:rPr>
        <w:t>九、</w:t>
      </w:r>
      <w:r>
        <w:rPr>
          <w:rFonts w:hint="eastAsia" w:ascii="仿宋_GB2312" w:eastAsia="仿宋_GB2312"/>
          <w:sz w:val="32"/>
          <w:szCs w:val="32"/>
          <w:lang w:eastAsia="zh-CN"/>
        </w:rPr>
        <w:t>2021</w:t>
      </w:r>
      <w:r>
        <w:rPr>
          <w:rFonts w:hint="eastAsia" w:ascii="仿宋_GB2312" w:eastAsia="仿宋_GB2312"/>
          <w:sz w:val="32"/>
          <w:szCs w:val="32"/>
        </w:rPr>
        <w:t>年“三公”经费预算财政拨款情况统计表</w:t>
      </w:r>
      <w:bookmarkEnd w:id="76"/>
      <w:bookmarkEnd w:id="77"/>
      <w:bookmarkEnd w:id="78"/>
      <w:bookmarkEnd w:id="79"/>
      <w:bookmarkEnd w:id="80"/>
    </w:p>
    <w:tbl>
      <w:tblPr>
        <w:tblStyle w:val="7"/>
        <w:tblW w:w="8319" w:type="dxa"/>
        <w:jc w:val="center"/>
        <w:shd w:val="clear" w:color="auto" w:fill="auto"/>
        <w:tblLayout w:type="autofit"/>
        <w:tblCellMar>
          <w:top w:w="0" w:type="dxa"/>
          <w:left w:w="0" w:type="dxa"/>
          <w:bottom w:w="0" w:type="dxa"/>
          <w:right w:w="0" w:type="dxa"/>
        </w:tblCellMar>
      </w:tblPr>
      <w:tblGrid>
        <w:gridCol w:w="4293"/>
        <w:gridCol w:w="4026"/>
      </w:tblGrid>
      <w:tr>
        <w:tblPrEx>
          <w:tblCellMar>
            <w:top w:w="0" w:type="dxa"/>
            <w:left w:w="0" w:type="dxa"/>
            <w:bottom w:w="0" w:type="dxa"/>
            <w:right w:w="0" w:type="dxa"/>
          </w:tblCellMar>
        </w:tblPrEx>
        <w:trPr>
          <w:trHeight w:val="385" w:hRule="atLeast"/>
          <w:jc w:val="center"/>
        </w:trPr>
        <w:tc>
          <w:tcPr>
            <w:tcW w:w="4293"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402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2021年预算数</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公务用车购置及运行费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①公务用车购置费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9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②公务用车运行维护费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r>
      <w:tr>
        <w:tblPrEx>
          <w:tblCellMar>
            <w:top w:w="0" w:type="dxa"/>
            <w:left w:w="0" w:type="dxa"/>
            <w:bottom w:w="0" w:type="dxa"/>
            <w:right w:w="0" w:type="dxa"/>
          </w:tblCellMar>
        </w:tblPrEx>
        <w:trPr>
          <w:trHeight w:val="40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r>
    </w:tbl>
    <w:p>
      <w:pPr>
        <w:outlineLvl w:val="1"/>
        <w:rPr>
          <w:rFonts w:ascii="仿宋_GB2312" w:eastAsia="仿宋_GB2312"/>
          <w:sz w:val="32"/>
          <w:szCs w:val="32"/>
        </w:rPr>
      </w:pPr>
      <w:bookmarkStart w:id="81" w:name="_Toc29934"/>
      <w:bookmarkStart w:id="82" w:name="_Toc79"/>
      <w:bookmarkStart w:id="83" w:name="_Toc19562"/>
      <w:bookmarkStart w:id="84" w:name="_Toc10765"/>
      <w:bookmarkStart w:id="85" w:name="_Toc27354"/>
      <w:r>
        <w:rPr>
          <w:rFonts w:hint="eastAsia" w:ascii="仿宋_GB2312" w:eastAsia="仿宋_GB2312"/>
          <w:sz w:val="32"/>
          <w:szCs w:val="32"/>
        </w:rPr>
        <w:t>十、</w:t>
      </w:r>
      <w:r>
        <w:rPr>
          <w:rFonts w:hint="eastAsia" w:ascii="仿宋_GB2312" w:eastAsia="仿宋_GB2312"/>
          <w:sz w:val="32"/>
          <w:szCs w:val="32"/>
          <w:lang w:eastAsia="zh-CN"/>
        </w:rPr>
        <w:t>2021</w:t>
      </w:r>
      <w:r>
        <w:rPr>
          <w:rFonts w:hint="eastAsia" w:ascii="仿宋_GB2312" w:eastAsia="仿宋_GB2312"/>
          <w:sz w:val="32"/>
          <w:szCs w:val="32"/>
        </w:rPr>
        <w:t>年机关运行经费预算财政拨款情况统计表</w:t>
      </w:r>
      <w:bookmarkEnd w:id="81"/>
      <w:bookmarkEnd w:id="82"/>
      <w:bookmarkEnd w:id="83"/>
      <w:bookmarkEnd w:id="84"/>
      <w:bookmarkEnd w:id="85"/>
    </w:p>
    <w:tbl>
      <w:tblPr>
        <w:tblStyle w:val="7"/>
        <w:tblW w:w="8520" w:type="dxa"/>
        <w:jc w:val="center"/>
        <w:shd w:val="clear" w:color="auto" w:fill="auto"/>
        <w:tblLayout w:type="autofit"/>
        <w:tblCellMar>
          <w:top w:w="0" w:type="dxa"/>
          <w:left w:w="0" w:type="dxa"/>
          <w:bottom w:w="0" w:type="dxa"/>
          <w:right w:w="0" w:type="dxa"/>
        </w:tblCellMar>
      </w:tblPr>
      <w:tblGrid>
        <w:gridCol w:w="4920"/>
        <w:gridCol w:w="3600"/>
      </w:tblGrid>
      <w:tr>
        <w:tblPrEx>
          <w:tblCellMar>
            <w:top w:w="0" w:type="dxa"/>
            <w:left w:w="0" w:type="dxa"/>
            <w:bottom w:w="0" w:type="dxa"/>
            <w:right w:w="0" w:type="dxa"/>
          </w:tblCellMar>
        </w:tblPrEx>
        <w:trPr>
          <w:trHeight w:val="375" w:hRule="atLeast"/>
          <w:jc w:val="center"/>
        </w:trPr>
        <w:tc>
          <w:tcPr>
            <w:tcW w:w="492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Calibri" w:hAnsi="Calibri" w:cs="Calibri"/>
                <w:i w:val="0"/>
                <w:color w:val="000000"/>
                <w:sz w:val="18"/>
                <w:szCs w:val="18"/>
                <w:u w:val="none"/>
              </w:rPr>
            </w:pPr>
          </w:p>
        </w:tc>
        <w:tc>
          <w:tcPr>
            <w:tcW w:w="360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2021年预算数</w:t>
            </w:r>
          </w:p>
        </w:tc>
      </w:tr>
      <w:tr>
        <w:tblPrEx>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96.38</w:t>
            </w:r>
          </w:p>
        </w:tc>
      </w:tr>
      <w:tr>
        <w:tblPrEx>
          <w:tblCellMar>
            <w:top w:w="0" w:type="dxa"/>
            <w:left w:w="0" w:type="dxa"/>
            <w:bottom w:w="0" w:type="dxa"/>
            <w:right w:w="0" w:type="dxa"/>
          </w:tblCellMar>
        </w:tblPrEx>
        <w:trPr>
          <w:trHeight w:val="51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临猗县牛杜镇人民政府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96.38</w:t>
            </w:r>
          </w:p>
        </w:tc>
      </w:tr>
    </w:tbl>
    <w:p>
      <w:pPr>
        <w:rPr>
          <w:rFonts w:ascii="仿宋_GB2312" w:eastAsia="仿宋_GB2312"/>
          <w:sz w:val="32"/>
          <w:szCs w:val="32"/>
        </w:rPr>
      </w:pPr>
    </w:p>
    <w:p>
      <w:pPr>
        <w:jc w:val="center"/>
        <w:outlineLvl w:val="0"/>
        <w:rPr>
          <w:rFonts w:hint="eastAsia" w:ascii="仿宋_GB2312" w:eastAsia="仿宋_GB2312"/>
          <w:b/>
          <w:bCs/>
          <w:sz w:val="32"/>
          <w:szCs w:val="32"/>
        </w:rPr>
      </w:pPr>
      <w:bookmarkStart w:id="86" w:name="_Toc8686"/>
      <w:bookmarkStart w:id="87" w:name="_Toc30243"/>
      <w:bookmarkStart w:id="88" w:name="_Toc19223"/>
      <w:bookmarkStart w:id="89" w:name="_Toc6344"/>
      <w:bookmarkStart w:id="90" w:name="_Toc22430"/>
      <w:bookmarkStart w:id="91" w:name="_Toc8267"/>
      <w:bookmarkStart w:id="92" w:name="_Toc28242"/>
    </w:p>
    <w:p>
      <w:pPr>
        <w:jc w:val="center"/>
        <w:outlineLvl w:val="0"/>
        <w:rPr>
          <w:rFonts w:ascii="仿宋_GB2312" w:eastAsia="仿宋_GB2312"/>
          <w:b/>
          <w:bCs/>
          <w:sz w:val="32"/>
          <w:szCs w:val="32"/>
        </w:rPr>
      </w:pPr>
      <w:r>
        <w:rPr>
          <w:rFonts w:hint="eastAsia" w:ascii="仿宋_GB2312" w:eastAsia="仿宋_GB2312"/>
          <w:b/>
          <w:bCs/>
          <w:sz w:val="32"/>
          <w:szCs w:val="32"/>
        </w:rPr>
        <w:t xml:space="preserve">第三部分 </w:t>
      </w:r>
      <w:r>
        <w:rPr>
          <w:rFonts w:hint="eastAsia" w:ascii="仿宋_GB2312" w:eastAsia="仿宋_GB2312"/>
          <w:b/>
          <w:bCs/>
          <w:sz w:val="32"/>
          <w:szCs w:val="32"/>
          <w:lang w:eastAsia="zh-CN"/>
        </w:rPr>
        <w:t>2021</w:t>
      </w:r>
      <w:r>
        <w:rPr>
          <w:rFonts w:hint="eastAsia" w:ascii="仿宋_GB2312" w:eastAsia="仿宋_GB2312"/>
          <w:b/>
          <w:bCs/>
          <w:sz w:val="32"/>
          <w:szCs w:val="32"/>
        </w:rPr>
        <w:t>年度部门预算情况说明</w:t>
      </w:r>
      <w:bookmarkEnd w:id="86"/>
      <w:bookmarkEnd w:id="87"/>
      <w:bookmarkEnd w:id="88"/>
      <w:bookmarkEnd w:id="89"/>
      <w:bookmarkEnd w:id="90"/>
      <w:bookmarkEnd w:id="91"/>
      <w:bookmarkEnd w:id="92"/>
    </w:p>
    <w:p>
      <w:pPr>
        <w:ind w:firstLine="643" w:firstLineChars="200"/>
        <w:outlineLvl w:val="1"/>
        <w:rPr>
          <w:rFonts w:ascii="仿宋_GB2312" w:hAnsi="仿宋_GB2312" w:eastAsia="仿宋_GB2312" w:cs="仿宋_GB2312"/>
          <w:b/>
          <w:sz w:val="32"/>
          <w:szCs w:val="32"/>
        </w:rPr>
      </w:pPr>
      <w:bookmarkStart w:id="93" w:name="_Toc16322"/>
      <w:bookmarkStart w:id="94" w:name="_Toc23682"/>
      <w:bookmarkStart w:id="95" w:name="_Toc9990"/>
      <w:bookmarkStart w:id="96" w:name="_Toc16592"/>
      <w:bookmarkStart w:id="97" w:name="_Toc8846"/>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2021</w:t>
      </w:r>
      <w:r>
        <w:rPr>
          <w:rFonts w:hint="eastAsia" w:ascii="仿宋_GB2312" w:hAnsi="仿宋_GB2312" w:eastAsia="仿宋_GB2312" w:cs="仿宋_GB2312"/>
          <w:b/>
          <w:sz w:val="32"/>
          <w:szCs w:val="32"/>
        </w:rPr>
        <w:t>年度部门预算数据变动情况及原因</w:t>
      </w:r>
      <w:bookmarkEnd w:id="93"/>
      <w:bookmarkEnd w:id="94"/>
      <w:bookmarkEnd w:id="95"/>
      <w:bookmarkEnd w:id="96"/>
      <w:bookmarkEnd w:id="97"/>
    </w:p>
    <w:p>
      <w:pPr>
        <w:ind w:firstLine="640" w:firstLineChars="20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年度收入总计</w:t>
      </w:r>
      <w:r>
        <w:rPr>
          <w:rFonts w:hint="eastAsia" w:ascii="仿宋" w:hAnsi="仿宋" w:eastAsia="仿宋"/>
          <w:sz w:val="32"/>
          <w:szCs w:val="32"/>
          <w:lang w:val="en-US" w:eastAsia="zh-CN"/>
        </w:rPr>
        <w:t>1763.79万</w:t>
      </w:r>
      <w:r>
        <w:rPr>
          <w:rFonts w:hint="eastAsia" w:ascii="仿宋" w:hAnsi="仿宋" w:eastAsia="仿宋"/>
          <w:sz w:val="32"/>
          <w:szCs w:val="32"/>
        </w:rPr>
        <w:t>元，与上年对比增加</w:t>
      </w:r>
      <w:r>
        <w:rPr>
          <w:rFonts w:hint="eastAsia" w:ascii="仿宋" w:hAnsi="仿宋" w:eastAsia="仿宋"/>
          <w:sz w:val="32"/>
          <w:szCs w:val="32"/>
          <w:lang w:val="en-US" w:eastAsia="zh-CN"/>
        </w:rPr>
        <w:t>896.44万</w:t>
      </w:r>
      <w:r>
        <w:rPr>
          <w:rFonts w:hint="eastAsia" w:ascii="仿宋" w:hAnsi="仿宋" w:eastAsia="仿宋"/>
          <w:sz w:val="32"/>
          <w:szCs w:val="32"/>
        </w:rPr>
        <w:t>元，增加</w:t>
      </w:r>
      <w:r>
        <w:rPr>
          <w:rFonts w:hint="eastAsia" w:ascii="仿宋" w:hAnsi="仿宋" w:eastAsia="仿宋"/>
          <w:sz w:val="32"/>
          <w:szCs w:val="32"/>
          <w:lang w:val="en-US" w:eastAsia="zh-CN"/>
        </w:rPr>
        <w:t>103.35</w:t>
      </w:r>
      <w:r>
        <w:rPr>
          <w:rFonts w:hint="eastAsia" w:ascii="仿宋" w:hAnsi="仿宋" w:eastAsia="仿宋"/>
          <w:sz w:val="32"/>
          <w:szCs w:val="32"/>
        </w:rPr>
        <w:t>%，其中：公共预算财政收入</w:t>
      </w:r>
      <w:r>
        <w:rPr>
          <w:rFonts w:hint="eastAsia" w:ascii="仿宋" w:hAnsi="仿宋" w:eastAsia="仿宋"/>
          <w:sz w:val="32"/>
          <w:szCs w:val="32"/>
          <w:lang w:val="en-US" w:eastAsia="zh-CN"/>
        </w:rPr>
        <w:t>950.24万</w:t>
      </w:r>
      <w:r>
        <w:rPr>
          <w:rFonts w:hint="eastAsia" w:ascii="仿宋" w:hAnsi="仿宋" w:eastAsia="仿宋"/>
          <w:sz w:val="32"/>
          <w:szCs w:val="32"/>
        </w:rPr>
        <w:t>元，纳入预算管理的政府性基金</w:t>
      </w:r>
      <w:r>
        <w:rPr>
          <w:rFonts w:hint="eastAsia" w:ascii="仿宋" w:hAnsi="仿宋" w:eastAsia="仿宋"/>
          <w:sz w:val="32"/>
          <w:szCs w:val="32"/>
          <w:lang w:val="en-US" w:eastAsia="zh-CN"/>
        </w:rPr>
        <w:t>813.55万元，</w:t>
      </w:r>
      <w:r>
        <w:rPr>
          <w:rFonts w:hint="eastAsia" w:ascii="仿宋" w:hAnsi="仿宋" w:eastAsia="仿宋"/>
          <w:sz w:val="32"/>
          <w:szCs w:val="32"/>
          <w:lang w:eastAsia="zh-CN"/>
        </w:rPr>
        <w:t>2021</w:t>
      </w:r>
      <w:r>
        <w:rPr>
          <w:rFonts w:hint="eastAsia" w:ascii="仿宋" w:hAnsi="仿宋" w:eastAsia="仿宋"/>
          <w:sz w:val="32"/>
          <w:szCs w:val="32"/>
        </w:rPr>
        <w:t>年度支出总计</w:t>
      </w:r>
      <w:r>
        <w:rPr>
          <w:rFonts w:hint="eastAsia" w:ascii="仿宋" w:hAnsi="仿宋" w:eastAsia="仿宋"/>
          <w:sz w:val="32"/>
          <w:szCs w:val="32"/>
          <w:lang w:val="en-US" w:eastAsia="zh-CN"/>
        </w:rPr>
        <w:t>1763.79万</w:t>
      </w:r>
      <w:r>
        <w:rPr>
          <w:rFonts w:hint="eastAsia" w:ascii="仿宋" w:hAnsi="仿宋" w:eastAsia="仿宋"/>
          <w:sz w:val="32"/>
          <w:szCs w:val="32"/>
        </w:rPr>
        <w:t>元，与上年对比增加</w:t>
      </w:r>
      <w:r>
        <w:rPr>
          <w:rFonts w:hint="eastAsia" w:ascii="仿宋" w:hAnsi="仿宋" w:eastAsia="仿宋"/>
          <w:sz w:val="32"/>
          <w:szCs w:val="32"/>
          <w:lang w:val="en-US" w:eastAsia="zh-CN"/>
        </w:rPr>
        <w:t>896.44万</w:t>
      </w:r>
      <w:r>
        <w:rPr>
          <w:rFonts w:hint="eastAsia" w:ascii="仿宋" w:hAnsi="仿宋" w:eastAsia="仿宋"/>
          <w:sz w:val="32"/>
          <w:szCs w:val="32"/>
        </w:rPr>
        <w:t>元，增加</w:t>
      </w:r>
      <w:r>
        <w:rPr>
          <w:rFonts w:hint="eastAsia" w:ascii="仿宋" w:hAnsi="仿宋" w:eastAsia="仿宋"/>
          <w:sz w:val="32"/>
          <w:szCs w:val="32"/>
          <w:lang w:val="en-US" w:eastAsia="zh-CN"/>
        </w:rPr>
        <w:t>103.35</w:t>
      </w:r>
      <w:r>
        <w:rPr>
          <w:rFonts w:hint="eastAsia" w:ascii="仿宋" w:hAnsi="仿宋" w:eastAsia="仿宋"/>
          <w:sz w:val="32"/>
          <w:szCs w:val="32"/>
        </w:rPr>
        <w:t>%，其中：公共预算财政支出</w:t>
      </w:r>
      <w:r>
        <w:rPr>
          <w:rFonts w:hint="eastAsia" w:ascii="仿宋" w:hAnsi="仿宋" w:eastAsia="仿宋"/>
          <w:sz w:val="32"/>
          <w:szCs w:val="32"/>
          <w:lang w:val="en-US" w:eastAsia="zh-CN"/>
        </w:rPr>
        <w:t>406.2万</w:t>
      </w:r>
      <w:r>
        <w:rPr>
          <w:rFonts w:hint="eastAsia" w:ascii="仿宋" w:hAnsi="仿宋" w:eastAsia="仿宋"/>
          <w:sz w:val="32"/>
          <w:szCs w:val="32"/>
        </w:rPr>
        <w:t>元。</w:t>
      </w:r>
    </w:p>
    <w:p>
      <w:pPr>
        <w:ind w:firstLine="640" w:firstLineChars="200"/>
        <w:rPr>
          <w:rFonts w:ascii="仿宋_GB2312"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年度基本支出</w:t>
      </w:r>
      <w:r>
        <w:rPr>
          <w:rFonts w:hint="eastAsia" w:ascii="仿宋" w:hAnsi="仿宋" w:eastAsia="仿宋"/>
          <w:sz w:val="32"/>
          <w:szCs w:val="32"/>
          <w:lang w:val="en-US" w:eastAsia="zh-CN"/>
        </w:rPr>
        <w:t>539.87万</w:t>
      </w:r>
      <w:r>
        <w:rPr>
          <w:rFonts w:hint="eastAsia" w:ascii="仿宋" w:hAnsi="仿宋" w:eastAsia="仿宋"/>
          <w:sz w:val="32"/>
          <w:szCs w:val="32"/>
        </w:rPr>
        <w:t>元，与上年对比增加</w:t>
      </w:r>
      <w:r>
        <w:rPr>
          <w:rFonts w:hint="eastAsia" w:ascii="仿宋" w:hAnsi="仿宋" w:eastAsia="仿宋"/>
          <w:sz w:val="32"/>
          <w:szCs w:val="32"/>
          <w:lang w:val="en-US" w:eastAsia="zh-CN"/>
        </w:rPr>
        <w:t>28.94万</w:t>
      </w:r>
      <w:r>
        <w:rPr>
          <w:rFonts w:hint="eastAsia" w:ascii="仿宋" w:hAnsi="仿宋" w:eastAsia="仿宋"/>
          <w:sz w:val="32"/>
          <w:szCs w:val="32"/>
        </w:rPr>
        <w:t>元，增加</w:t>
      </w:r>
      <w:r>
        <w:rPr>
          <w:rFonts w:hint="eastAsia" w:ascii="仿宋" w:hAnsi="仿宋" w:eastAsia="仿宋"/>
          <w:sz w:val="32"/>
          <w:szCs w:val="32"/>
          <w:lang w:val="en-US" w:eastAsia="zh-CN"/>
        </w:rPr>
        <w:t>5.66</w:t>
      </w:r>
      <w:r>
        <w:rPr>
          <w:rFonts w:hint="eastAsia" w:ascii="仿宋" w:hAnsi="仿宋" w:eastAsia="仿宋"/>
          <w:sz w:val="32"/>
          <w:szCs w:val="32"/>
        </w:rPr>
        <w:t>%，其中：工资福利支出</w:t>
      </w:r>
      <w:r>
        <w:rPr>
          <w:rFonts w:hint="eastAsia" w:ascii="仿宋" w:hAnsi="仿宋" w:eastAsia="仿宋"/>
          <w:sz w:val="32"/>
          <w:szCs w:val="32"/>
          <w:lang w:val="en-US" w:eastAsia="zh-CN"/>
        </w:rPr>
        <w:t>439.84万</w:t>
      </w:r>
      <w:r>
        <w:rPr>
          <w:rFonts w:hint="eastAsia" w:ascii="仿宋" w:hAnsi="仿宋" w:eastAsia="仿宋"/>
          <w:sz w:val="32"/>
          <w:szCs w:val="32"/>
        </w:rPr>
        <w:t>元，商品和服务支出</w:t>
      </w:r>
      <w:r>
        <w:rPr>
          <w:rFonts w:hint="eastAsia" w:ascii="仿宋" w:hAnsi="仿宋" w:eastAsia="仿宋"/>
          <w:sz w:val="32"/>
          <w:szCs w:val="32"/>
          <w:lang w:val="en-US" w:eastAsia="zh-CN"/>
        </w:rPr>
        <w:t>90.38万</w:t>
      </w:r>
      <w:r>
        <w:rPr>
          <w:rFonts w:hint="eastAsia" w:ascii="仿宋" w:hAnsi="仿宋" w:eastAsia="仿宋"/>
          <w:sz w:val="32"/>
          <w:szCs w:val="32"/>
        </w:rPr>
        <w:t>元，对个人和家庭的补助支出</w:t>
      </w:r>
      <w:r>
        <w:rPr>
          <w:rFonts w:hint="eastAsia" w:ascii="仿宋" w:hAnsi="仿宋" w:eastAsia="仿宋"/>
          <w:sz w:val="32"/>
          <w:szCs w:val="32"/>
          <w:lang w:val="en-US" w:eastAsia="zh-CN"/>
        </w:rPr>
        <w:t>3.65</w:t>
      </w:r>
      <w:r>
        <w:rPr>
          <w:rFonts w:hint="eastAsia" w:ascii="仿宋" w:hAnsi="仿宋" w:eastAsia="仿宋"/>
          <w:sz w:val="32"/>
          <w:szCs w:val="32"/>
        </w:rPr>
        <w:t>元。项目支出</w:t>
      </w:r>
      <w:r>
        <w:rPr>
          <w:rFonts w:hint="eastAsia" w:ascii="仿宋" w:hAnsi="仿宋" w:eastAsia="仿宋"/>
          <w:sz w:val="32"/>
          <w:szCs w:val="32"/>
          <w:lang w:val="en-US" w:eastAsia="zh-CN"/>
        </w:rPr>
        <w:t>1223.92万</w:t>
      </w:r>
      <w:r>
        <w:rPr>
          <w:rFonts w:hint="eastAsia" w:ascii="仿宋" w:hAnsi="仿宋" w:eastAsia="仿宋"/>
          <w:sz w:val="32"/>
          <w:szCs w:val="32"/>
        </w:rPr>
        <w:t>元，与上年对比</w:t>
      </w:r>
      <w:r>
        <w:rPr>
          <w:rFonts w:hint="eastAsia" w:ascii="仿宋" w:hAnsi="仿宋" w:eastAsia="仿宋"/>
          <w:sz w:val="32"/>
          <w:szCs w:val="32"/>
          <w:lang w:eastAsia="zh-CN"/>
        </w:rPr>
        <w:t>增加</w:t>
      </w:r>
      <w:r>
        <w:rPr>
          <w:rFonts w:hint="eastAsia" w:ascii="仿宋" w:hAnsi="仿宋" w:eastAsia="仿宋"/>
          <w:sz w:val="32"/>
          <w:szCs w:val="32"/>
          <w:lang w:val="en-US" w:eastAsia="zh-CN"/>
        </w:rPr>
        <w:t>954.88万</w:t>
      </w:r>
      <w:r>
        <w:rPr>
          <w:rFonts w:hint="eastAsia" w:ascii="仿宋" w:hAnsi="仿宋" w:eastAsia="仿宋"/>
          <w:sz w:val="32"/>
          <w:szCs w:val="32"/>
        </w:rPr>
        <w:t>元，</w:t>
      </w:r>
      <w:r>
        <w:rPr>
          <w:rFonts w:hint="eastAsia" w:ascii="仿宋" w:hAnsi="仿宋" w:eastAsia="仿宋"/>
          <w:sz w:val="32"/>
          <w:szCs w:val="32"/>
          <w:lang w:eastAsia="zh-CN"/>
        </w:rPr>
        <w:t>增加</w:t>
      </w:r>
      <w:r>
        <w:rPr>
          <w:rFonts w:hint="eastAsia" w:ascii="仿宋" w:hAnsi="仿宋" w:eastAsia="仿宋"/>
          <w:sz w:val="32"/>
          <w:szCs w:val="32"/>
          <w:lang w:val="en-US" w:eastAsia="zh-CN"/>
        </w:rPr>
        <w:t>354.92</w:t>
      </w:r>
      <w:r>
        <w:rPr>
          <w:rFonts w:hint="eastAsia" w:ascii="仿宋" w:hAnsi="仿宋" w:eastAsia="仿宋"/>
          <w:sz w:val="32"/>
          <w:szCs w:val="32"/>
        </w:rPr>
        <w:t>%。</w:t>
      </w:r>
      <w:r>
        <w:rPr>
          <w:rFonts w:hint="eastAsia" w:ascii="仿宋" w:hAnsi="仿宋" w:eastAsia="仿宋"/>
          <w:sz w:val="32"/>
          <w:szCs w:val="32"/>
          <w:lang w:eastAsia="zh-CN"/>
        </w:rPr>
        <w:t>增加</w:t>
      </w:r>
      <w:r>
        <w:rPr>
          <w:rFonts w:hint="eastAsia" w:ascii="仿宋" w:hAnsi="仿宋" w:eastAsia="仿宋"/>
          <w:sz w:val="32"/>
          <w:szCs w:val="32"/>
        </w:rPr>
        <w:t>原因是征地和拆迁补偿支出</w:t>
      </w:r>
      <w:r>
        <w:rPr>
          <w:rFonts w:hint="eastAsia" w:ascii="仿宋" w:hAnsi="仿宋" w:eastAsia="仿宋"/>
          <w:sz w:val="32"/>
          <w:szCs w:val="32"/>
          <w:lang w:eastAsia="zh-CN"/>
        </w:rPr>
        <w:t>增加</w:t>
      </w:r>
      <w:r>
        <w:rPr>
          <w:rFonts w:hint="eastAsia" w:ascii="仿宋" w:hAnsi="仿宋" w:eastAsia="仿宋"/>
          <w:sz w:val="32"/>
          <w:szCs w:val="32"/>
        </w:rPr>
        <w:t>。</w:t>
      </w:r>
    </w:p>
    <w:p>
      <w:pPr>
        <w:ind w:firstLine="643" w:firstLineChars="200"/>
        <w:outlineLvl w:val="1"/>
        <w:rPr>
          <w:rFonts w:ascii="仿宋_GB2312" w:hAnsi="仿宋_GB2312" w:eastAsia="仿宋_GB2312" w:cs="仿宋_GB2312"/>
          <w:b/>
          <w:sz w:val="32"/>
          <w:szCs w:val="32"/>
        </w:rPr>
      </w:pPr>
      <w:bookmarkStart w:id="98" w:name="_Toc7172"/>
      <w:bookmarkStart w:id="99" w:name="_Toc25917"/>
      <w:bookmarkStart w:id="100" w:name="_Toc8446"/>
      <w:bookmarkStart w:id="101" w:name="_Toc9160"/>
      <w:bookmarkStart w:id="102" w:name="_Toc23049"/>
      <w:r>
        <w:rPr>
          <w:rFonts w:hint="eastAsia" w:ascii="仿宋_GB2312" w:hAnsi="仿宋_GB2312" w:eastAsia="仿宋_GB2312" w:cs="仿宋_GB2312"/>
          <w:b/>
          <w:sz w:val="32"/>
          <w:szCs w:val="32"/>
        </w:rPr>
        <w:t>二、“三公”经费情况</w:t>
      </w:r>
      <w:bookmarkEnd w:id="98"/>
      <w:bookmarkEnd w:id="99"/>
      <w:bookmarkEnd w:id="100"/>
      <w:bookmarkEnd w:id="101"/>
      <w:bookmarkEnd w:id="102"/>
    </w:p>
    <w:p>
      <w:pPr>
        <w:ind w:firstLine="640" w:firstLineChars="200"/>
        <w:rPr>
          <w:rFonts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年度三公经费预算1</w:t>
      </w:r>
      <w:r>
        <w:rPr>
          <w:rFonts w:hint="eastAsia" w:ascii="仿宋" w:hAnsi="仿宋" w:eastAsia="仿宋"/>
          <w:sz w:val="32"/>
          <w:szCs w:val="32"/>
          <w:lang w:val="en-US" w:eastAsia="zh-CN"/>
        </w:rPr>
        <w:t>.</w:t>
      </w:r>
      <w:r>
        <w:rPr>
          <w:rFonts w:hint="eastAsia" w:ascii="仿宋" w:hAnsi="仿宋" w:eastAsia="仿宋"/>
          <w:sz w:val="32"/>
          <w:szCs w:val="32"/>
        </w:rPr>
        <w:t>2</w:t>
      </w:r>
      <w:r>
        <w:rPr>
          <w:rFonts w:hint="eastAsia" w:ascii="仿宋" w:hAnsi="仿宋" w:eastAsia="仿宋"/>
          <w:sz w:val="32"/>
          <w:szCs w:val="32"/>
          <w:lang w:val="en-US" w:eastAsia="zh-CN"/>
        </w:rPr>
        <w:t xml:space="preserve"> 万</w:t>
      </w:r>
      <w:r>
        <w:rPr>
          <w:rFonts w:hint="eastAsia" w:ascii="仿宋" w:hAnsi="仿宋" w:eastAsia="仿宋"/>
          <w:sz w:val="32"/>
          <w:szCs w:val="32"/>
        </w:rPr>
        <w:t>元，与上年对比无变化。</w:t>
      </w:r>
    </w:p>
    <w:p>
      <w:pPr>
        <w:ind w:firstLine="640" w:firstLineChars="200"/>
        <w:rPr>
          <w:rFonts w:ascii="仿宋" w:hAnsi="仿宋" w:eastAsia="仿宋" w:cs="仿宋_GB2312"/>
          <w:b/>
          <w:sz w:val="32"/>
          <w:szCs w:val="32"/>
        </w:rPr>
      </w:pPr>
      <w:r>
        <w:rPr>
          <w:rFonts w:hint="eastAsia" w:ascii="仿宋" w:hAnsi="仿宋" w:eastAsia="仿宋"/>
          <w:sz w:val="32"/>
          <w:szCs w:val="32"/>
        </w:rPr>
        <w:t>其中：因公出国出境</w:t>
      </w:r>
      <w:r>
        <w:rPr>
          <w:rFonts w:hint="eastAsia" w:ascii="仿宋" w:hAnsi="仿宋" w:eastAsia="仿宋"/>
          <w:sz w:val="32"/>
          <w:szCs w:val="32"/>
          <w:lang w:val="en-US" w:eastAsia="zh-CN"/>
        </w:rPr>
        <w:t>0</w:t>
      </w:r>
      <w:r>
        <w:rPr>
          <w:rFonts w:hint="eastAsia" w:ascii="仿宋" w:hAnsi="仿宋" w:eastAsia="仿宋"/>
          <w:sz w:val="32"/>
          <w:szCs w:val="32"/>
        </w:rPr>
        <w:t>元，公务接待费</w:t>
      </w:r>
      <w:r>
        <w:rPr>
          <w:rFonts w:hint="eastAsia" w:ascii="仿宋" w:hAnsi="仿宋" w:eastAsia="仿宋"/>
          <w:sz w:val="32"/>
          <w:szCs w:val="32"/>
          <w:lang w:val="en-US" w:eastAsia="zh-CN"/>
        </w:rPr>
        <w:t>0</w:t>
      </w:r>
      <w:r>
        <w:rPr>
          <w:rFonts w:hint="eastAsia" w:ascii="仿宋" w:hAnsi="仿宋" w:eastAsia="仿宋"/>
          <w:sz w:val="32"/>
          <w:szCs w:val="32"/>
        </w:rPr>
        <w:t>元，公务用车维护费1</w:t>
      </w:r>
      <w:r>
        <w:rPr>
          <w:rFonts w:hint="eastAsia" w:ascii="仿宋" w:hAnsi="仿宋" w:eastAsia="仿宋"/>
          <w:sz w:val="32"/>
          <w:szCs w:val="32"/>
          <w:lang w:val="en-US" w:eastAsia="zh-CN"/>
        </w:rPr>
        <w:t>.</w:t>
      </w:r>
      <w:r>
        <w:rPr>
          <w:rFonts w:hint="eastAsia" w:ascii="仿宋" w:hAnsi="仿宋" w:eastAsia="仿宋"/>
          <w:sz w:val="32"/>
          <w:szCs w:val="32"/>
        </w:rPr>
        <w:t>2</w:t>
      </w:r>
      <w:r>
        <w:rPr>
          <w:rFonts w:hint="eastAsia" w:ascii="仿宋" w:hAnsi="仿宋" w:eastAsia="仿宋"/>
          <w:sz w:val="32"/>
          <w:szCs w:val="32"/>
          <w:lang w:eastAsia="zh-CN"/>
        </w:rPr>
        <w:t>万</w:t>
      </w:r>
      <w:r>
        <w:rPr>
          <w:rFonts w:hint="eastAsia" w:ascii="仿宋" w:hAnsi="仿宋" w:eastAsia="仿宋"/>
          <w:sz w:val="32"/>
          <w:szCs w:val="32"/>
        </w:rPr>
        <w:t>元。</w:t>
      </w:r>
    </w:p>
    <w:p>
      <w:pPr>
        <w:ind w:firstLine="643" w:firstLineChars="200"/>
        <w:outlineLvl w:val="1"/>
        <w:rPr>
          <w:rFonts w:ascii="仿宋_GB2312" w:hAnsi="仿宋_GB2312" w:eastAsia="仿宋_GB2312" w:cs="仿宋_GB2312"/>
          <w:b/>
          <w:sz w:val="32"/>
          <w:szCs w:val="32"/>
        </w:rPr>
      </w:pPr>
      <w:bookmarkStart w:id="103" w:name="_Toc21408"/>
      <w:bookmarkStart w:id="104" w:name="_Toc27142"/>
      <w:bookmarkStart w:id="105" w:name="_Toc29335"/>
      <w:bookmarkStart w:id="106" w:name="_Toc12745"/>
      <w:bookmarkStart w:id="107" w:name="_Toc2333"/>
      <w:r>
        <w:rPr>
          <w:rFonts w:hint="eastAsia" w:ascii="仿宋_GB2312" w:hAnsi="仿宋_GB2312" w:eastAsia="仿宋_GB2312" w:cs="仿宋_GB2312"/>
          <w:b/>
          <w:sz w:val="32"/>
          <w:szCs w:val="32"/>
        </w:rPr>
        <w:t>三、机关运行经费情况</w:t>
      </w:r>
      <w:bookmarkEnd w:id="103"/>
      <w:bookmarkEnd w:id="104"/>
      <w:bookmarkEnd w:id="105"/>
      <w:bookmarkEnd w:id="106"/>
      <w:bookmarkEnd w:id="107"/>
    </w:p>
    <w:p>
      <w:pPr>
        <w:ind w:firstLine="640" w:firstLineChars="200"/>
        <w:rPr>
          <w:rFonts w:ascii="仿宋" w:hAnsi="仿宋" w:eastAsia="仿宋"/>
          <w:sz w:val="32"/>
          <w:szCs w:val="32"/>
        </w:rPr>
      </w:pPr>
      <w:r>
        <w:rPr>
          <w:rFonts w:hint="eastAsia" w:ascii="仿宋" w:hAnsi="仿宋" w:eastAsia="仿宋"/>
          <w:sz w:val="32"/>
          <w:szCs w:val="32"/>
        </w:rPr>
        <w:t>机关运行经费</w:t>
      </w:r>
      <w:r>
        <w:rPr>
          <w:rFonts w:hint="eastAsia" w:ascii="仿宋" w:hAnsi="仿宋" w:eastAsia="仿宋"/>
          <w:sz w:val="32"/>
          <w:szCs w:val="32"/>
          <w:lang w:val="en-US" w:eastAsia="zh-CN"/>
        </w:rPr>
        <w:t>96.38万</w:t>
      </w:r>
      <w:r>
        <w:rPr>
          <w:rFonts w:hint="eastAsia" w:ascii="仿宋" w:hAnsi="仿宋" w:eastAsia="仿宋"/>
          <w:sz w:val="32"/>
          <w:szCs w:val="32"/>
        </w:rPr>
        <w:t>元，与上年对比</w:t>
      </w:r>
      <w:r>
        <w:rPr>
          <w:rFonts w:hint="eastAsia" w:ascii="仿宋" w:hAnsi="仿宋" w:eastAsia="仿宋"/>
          <w:sz w:val="32"/>
          <w:szCs w:val="32"/>
          <w:lang w:eastAsia="zh-CN"/>
        </w:rPr>
        <w:t>减少</w:t>
      </w:r>
      <w:r>
        <w:rPr>
          <w:rFonts w:hint="eastAsia" w:ascii="仿宋" w:hAnsi="仿宋" w:eastAsia="仿宋"/>
          <w:sz w:val="32"/>
          <w:szCs w:val="32"/>
          <w:lang w:val="en-US" w:eastAsia="zh-CN"/>
        </w:rPr>
        <w:t>2.23万</w:t>
      </w:r>
      <w:r>
        <w:rPr>
          <w:rFonts w:hint="eastAsia" w:ascii="仿宋" w:hAnsi="仿宋" w:eastAsia="仿宋"/>
          <w:sz w:val="32"/>
          <w:szCs w:val="32"/>
        </w:rPr>
        <w:t>元，</w:t>
      </w:r>
      <w:r>
        <w:rPr>
          <w:rFonts w:hint="eastAsia" w:ascii="仿宋" w:hAnsi="仿宋" w:eastAsia="仿宋"/>
          <w:sz w:val="32"/>
          <w:szCs w:val="32"/>
          <w:lang w:eastAsia="zh-CN"/>
        </w:rPr>
        <w:t>减少</w:t>
      </w:r>
      <w:r>
        <w:rPr>
          <w:rFonts w:hint="eastAsia" w:ascii="仿宋" w:hAnsi="仿宋" w:eastAsia="仿宋"/>
          <w:sz w:val="32"/>
          <w:szCs w:val="32"/>
          <w:lang w:val="en-US" w:eastAsia="zh-CN"/>
        </w:rPr>
        <w:t>2.26</w:t>
      </w:r>
      <w:r>
        <w:rPr>
          <w:rFonts w:hint="eastAsia" w:ascii="仿宋" w:hAnsi="仿宋" w:eastAsia="仿宋"/>
          <w:sz w:val="32"/>
          <w:szCs w:val="32"/>
        </w:rPr>
        <w:t>%。包括办公费</w:t>
      </w:r>
      <w:r>
        <w:rPr>
          <w:rFonts w:hint="eastAsia" w:ascii="仿宋" w:hAnsi="仿宋" w:eastAsia="仿宋"/>
          <w:sz w:val="32"/>
          <w:szCs w:val="32"/>
          <w:lang w:val="en-US" w:eastAsia="zh-CN"/>
        </w:rPr>
        <w:t>12.8万</w:t>
      </w:r>
      <w:r>
        <w:rPr>
          <w:rFonts w:hint="eastAsia" w:ascii="仿宋" w:hAnsi="仿宋" w:eastAsia="仿宋"/>
          <w:sz w:val="32"/>
          <w:szCs w:val="32"/>
        </w:rPr>
        <w:t>元，印刷费</w:t>
      </w:r>
      <w:r>
        <w:rPr>
          <w:rFonts w:hint="eastAsia" w:ascii="仿宋" w:hAnsi="仿宋" w:eastAsia="仿宋"/>
          <w:sz w:val="32"/>
          <w:szCs w:val="32"/>
          <w:lang w:val="en-US" w:eastAsia="zh-CN"/>
        </w:rPr>
        <w:t>20万</w:t>
      </w:r>
      <w:r>
        <w:rPr>
          <w:rFonts w:hint="eastAsia" w:ascii="仿宋" w:hAnsi="仿宋" w:eastAsia="仿宋"/>
          <w:sz w:val="32"/>
          <w:szCs w:val="32"/>
        </w:rPr>
        <w:t>元，电费</w:t>
      </w:r>
      <w:r>
        <w:rPr>
          <w:rFonts w:hint="eastAsia" w:ascii="仿宋" w:hAnsi="仿宋" w:eastAsia="仿宋"/>
          <w:sz w:val="32"/>
          <w:szCs w:val="32"/>
          <w:lang w:val="en-US" w:eastAsia="zh-CN"/>
        </w:rPr>
        <w:t>8万</w:t>
      </w:r>
      <w:r>
        <w:rPr>
          <w:rFonts w:hint="eastAsia" w:ascii="仿宋" w:hAnsi="仿宋" w:eastAsia="仿宋"/>
          <w:sz w:val="32"/>
          <w:szCs w:val="32"/>
        </w:rPr>
        <w:t>元，差旅费</w:t>
      </w:r>
      <w:r>
        <w:rPr>
          <w:rFonts w:hint="eastAsia" w:ascii="仿宋" w:hAnsi="仿宋" w:eastAsia="仿宋"/>
          <w:sz w:val="32"/>
          <w:szCs w:val="32"/>
          <w:lang w:val="en-US" w:eastAsia="zh-CN"/>
        </w:rPr>
        <w:t>1万</w:t>
      </w:r>
      <w:r>
        <w:rPr>
          <w:rFonts w:hint="eastAsia" w:ascii="仿宋" w:hAnsi="仿宋" w:eastAsia="仿宋"/>
          <w:sz w:val="32"/>
          <w:szCs w:val="32"/>
        </w:rPr>
        <w:t>元，维护费</w:t>
      </w:r>
      <w:r>
        <w:rPr>
          <w:rFonts w:hint="eastAsia" w:ascii="仿宋" w:hAnsi="仿宋" w:eastAsia="仿宋"/>
          <w:sz w:val="32"/>
          <w:szCs w:val="32"/>
          <w:lang w:val="en-US" w:eastAsia="zh-CN"/>
        </w:rPr>
        <w:t>1.2万元</w:t>
      </w:r>
      <w:r>
        <w:rPr>
          <w:rFonts w:hint="eastAsia" w:ascii="仿宋" w:hAnsi="仿宋" w:eastAsia="仿宋"/>
          <w:sz w:val="32"/>
          <w:szCs w:val="32"/>
        </w:rPr>
        <w:t>，劳务费</w:t>
      </w:r>
      <w:r>
        <w:rPr>
          <w:rFonts w:hint="eastAsia" w:ascii="仿宋" w:hAnsi="仿宋" w:eastAsia="仿宋"/>
          <w:sz w:val="32"/>
          <w:szCs w:val="32"/>
          <w:lang w:val="en-US" w:eastAsia="zh-CN"/>
        </w:rPr>
        <w:t>12万</w:t>
      </w:r>
      <w:r>
        <w:rPr>
          <w:rFonts w:hint="eastAsia" w:ascii="仿宋" w:hAnsi="仿宋" w:eastAsia="仿宋"/>
          <w:sz w:val="32"/>
          <w:szCs w:val="32"/>
        </w:rPr>
        <w:t>元，工会经费</w:t>
      </w:r>
      <w:r>
        <w:rPr>
          <w:rFonts w:hint="eastAsia" w:ascii="仿宋" w:hAnsi="仿宋" w:eastAsia="仿宋"/>
          <w:sz w:val="32"/>
          <w:szCs w:val="32"/>
          <w:lang w:val="en-US" w:eastAsia="zh-CN"/>
        </w:rPr>
        <w:t>2.79万</w:t>
      </w:r>
      <w:r>
        <w:rPr>
          <w:rFonts w:hint="eastAsia" w:ascii="仿宋" w:hAnsi="仿宋" w:eastAsia="仿宋"/>
          <w:sz w:val="32"/>
          <w:szCs w:val="32"/>
        </w:rPr>
        <w:t>元，福利费</w:t>
      </w:r>
      <w:r>
        <w:rPr>
          <w:rFonts w:hint="eastAsia" w:ascii="仿宋" w:hAnsi="仿宋" w:eastAsia="仿宋"/>
          <w:sz w:val="32"/>
          <w:szCs w:val="32"/>
          <w:lang w:val="en-US" w:eastAsia="zh-CN"/>
        </w:rPr>
        <w:t>2.32</w:t>
      </w:r>
      <w:r>
        <w:rPr>
          <w:rFonts w:hint="eastAsia" w:ascii="仿宋" w:hAnsi="仿宋" w:eastAsia="仿宋"/>
          <w:sz w:val="32"/>
          <w:szCs w:val="32"/>
        </w:rPr>
        <w:t>元，委托业务费</w:t>
      </w:r>
      <w:r>
        <w:rPr>
          <w:rFonts w:hint="eastAsia" w:ascii="仿宋" w:hAnsi="仿宋" w:eastAsia="仿宋"/>
          <w:sz w:val="32"/>
          <w:szCs w:val="32"/>
          <w:lang w:val="en-US" w:eastAsia="zh-CN"/>
        </w:rPr>
        <w:t>14万</w:t>
      </w:r>
      <w:r>
        <w:rPr>
          <w:rFonts w:hint="eastAsia" w:ascii="仿宋" w:hAnsi="仿宋" w:eastAsia="仿宋"/>
          <w:sz w:val="32"/>
          <w:szCs w:val="32"/>
        </w:rPr>
        <w:t>元，其他交通费用</w:t>
      </w:r>
      <w:r>
        <w:rPr>
          <w:rFonts w:hint="eastAsia" w:ascii="仿宋" w:hAnsi="仿宋" w:eastAsia="仿宋"/>
          <w:sz w:val="32"/>
          <w:szCs w:val="32"/>
          <w:lang w:val="en-US" w:eastAsia="zh-CN"/>
        </w:rPr>
        <w:t>15.27万</w:t>
      </w:r>
      <w:r>
        <w:rPr>
          <w:rFonts w:hint="eastAsia" w:ascii="仿宋" w:hAnsi="仿宋" w:eastAsia="仿宋"/>
          <w:sz w:val="32"/>
          <w:szCs w:val="32"/>
        </w:rPr>
        <w:t>元等支出。</w:t>
      </w:r>
      <w:r>
        <w:rPr>
          <w:rFonts w:hint="eastAsia" w:ascii="仿宋" w:hAnsi="仿宋" w:eastAsia="仿宋"/>
          <w:sz w:val="32"/>
          <w:szCs w:val="32"/>
          <w:lang w:eastAsia="zh-CN"/>
        </w:rPr>
        <w:t>减少</w:t>
      </w:r>
      <w:r>
        <w:rPr>
          <w:rFonts w:hint="eastAsia" w:ascii="仿宋" w:hAnsi="仿宋" w:eastAsia="仿宋"/>
          <w:sz w:val="32"/>
          <w:szCs w:val="32"/>
        </w:rPr>
        <w:t>原因是办公经费</w:t>
      </w:r>
      <w:r>
        <w:rPr>
          <w:rFonts w:hint="eastAsia" w:ascii="仿宋" w:hAnsi="仿宋" w:eastAsia="仿宋"/>
          <w:sz w:val="32"/>
          <w:szCs w:val="32"/>
          <w:lang w:eastAsia="zh-CN"/>
        </w:rPr>
        <w:t>减少</w:t>
      </w:r>
      <w:r>
        <w:rPr>
          <w:rFonts w:hint="eastAsia" w:ascii="仿宋" w:hAnsi="仿宋" w:eastAsia="仿宋"/>
          <w:sz w:val="32"/>
          <w:szCs w:val="32"/>
        </w:rPr>
        <w:t>。</w:t>
      </w:r>
    </w:p>
    <w:p>
      <w:pPr>
        <w:ind w:firstLine="643" w:firstLineChars="200"/>
        <w:outlineLvl w:val="1"/>
        <w:rPr>
          <w:rFonts w:ascii="仿宋_GB2312" w:hAnsi="仿宋_GB2312" w:eastAsia="仿宋_GB2312" w:cs="仿宋_GB2312"/>
          <w:b/>
          <w:sz w:val="32"/>
          <w:szCs w:val="32"/>
        </w:rPr>
      </w:pPr>
      <w:bookmarkStart w:id="108" w:name="_Toc18390"/>
      <w:bookmarkStart w:id="109" w:name="_Toc15598"/>
      <w:bookmarkStart w:id="110" w:name="_Toc15189"/>
      <w:bookmarkStart w:id="111" w:name="_Toc21913"/>
      <w:bookmarkStart w:id="112" w:name="_Toc18281"/>
      <w:r>
        <w:rPr>
          <w:rFonts w:hint="eastAsia" w:ascii="仿宋_GB2312" w:hAnsi="仿宋_GB2312" w:eastAsia="仿宋_GB2312" w:cs="仿宋_GB2312"/>
          <w:b/>
          <w:sz w:val="32"/>
          <w:szCs w:val="32"/>
        </w:rPr>
        <w:t>四、政府采购情况</w:t>
      </w:r>
      <w:bookmarkEnd w:id="108"/>
      <w:bookmarkEnd w:id="109"/>
      <w:bookmarkEnd w:id="110"/>
      <w:bookmarkEnd w:id="111"/>
      <w:bookmarkEnd w:id="112"/>
      <w:r>
        <w:rPr>
          <w:rFonts w:hint="eastAsia" w:ascii="仿宋_GB2312" w:hAnsi="仿宋_GB2312" w:eastAsia="仿宋_GB2312" w:cs="仿宋_GB2312"/>
          <w:b/>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政府采购预算</w:t>
      </w:r>
      <w:r>
        <w:rPr>
          <w:rFonts w:hint="eastAsia" w:ascii="仿宋" w:hAnsi="仿宋" w:eastAsia="仿宋"/>
          <w:sz w:val="32"/>
          <w:szCs w:val="32"/>
          <w:lang w:val="en-US" w:eastAsia="zh-CN"/>
        </w:rPr>
        <w:t>27.2万</w:t>
      </w:r>
      <w:r>
        <w:rPr>
          <w:rFonts w:hint="eastAsia" w:ascii="仿宋" w:hAnsi="仿宋" w:eastAsia="仿宋"/>
          <w:sz w:val="32"/>
          <w:szCs w:val="32"/>
        </w:rPr>
        <w:t>元，全年各类印刷服务</w:t>
      </w:r>
      <w:r>
        <w:rPr>
          <w:rFonts w:hint="eastAsia" w:ascii="仿宋" w:hAnsi="仿宋" w:eastAsia="仿宋"/>
          <w:sz w:val="32"/>
          <w:szCs w:val="32"/>
          <w:lang w:val="en-US" w:eastAsia="zh-CN"/>
        </w:rPr>
        <w:t>20万</w:t>
      </w:r>
      <w:r>
        <w:rPr>
          <w:rFonts w:hint="eastAsia" w:ascii="仿宋" w:hAnsi="仿宋" w:eastAsia="仿宋"/>
          <w:sz w:val="32"/>
          <w:szCs w:val="32"/>
        </w:rPr>
        <w:t>元，公务用车维护费1</w:t>
      </w:r>
      <w:r>
        <w:rPr>
          <w:rFonts w:hint="eastAsia" w:ascii="仿宋" w:hAnsi="仿宋" w:eastAsia="仿宋"/>
          <w:sz w:val="32"/>
          <w:szCs w:val="32"/>
          <w:lang w:val="en-US" w:eastAsia="zh-CN"/>
        </w:rPr>
        <w:t>.</w:t>
      </w:r>
      <w:r>
        <w:rPr>
          <w:rFonts w:hint="eastAsia" w:ascii="仿宋" w:hAnsi="仿宋" w:eastAsia="仿宋"/>
          <w:sz w:val="32"/>
          <w:szCs w:val="32"/>
        </w:rPr>
        <w:t>2</w:t>
      </w:r>
      <w:r>
        <w:rPr>
          <w:rFonts w:hint="eastAsia" w:ascii="仿宋" w:hAnsi="仿宋" w:eastAsia="仿宋"/>
          <w:sz w:val="32"/>
          <w:szCs w:val="32"/>
          <w:lang w:eastAsia="zh-CN"/>
        </w:rPr>
        <w:t>万</w:t>
      </w:r>
      <w:r>
        <w:rPr>
          <w:rFonts w:hint="eastAsia" w:ascii="仿宋" w:hAnsi="仿宋" w:eastAsia="仿宋"/>
          <w:sz w:val="32"/>
          <w:szCs w:val="32"/>
        </w:rPr>
        <w:t>元，办公设备维护费</w:t>
      </w:r>
      <w:r>
        <w:rPr>
          <w:rFonts w:hint="eastAsia" w:ascii="仿宋" w:hAnsi="仿宋" w:eastAsia="仿宋"/>
          <w:sz w:val="32"/>
          <w:szCs w:val="32"/>
          <w:lang w:val="en-US" w:eastAsia="zh-CN"/>
        </w:rPr>
        <w:t>6万</w:t>
      </w:r>
      <w:r>
        <w:rPr>
          <w:rFonts w:hint="eastAsia" w:ascii="仿宋" w:hAnsi="仿宋" w:eastAsia="仿宋"/>
          <w:sz w:val="32"/>
          <w:szCs w:val="32"/>
        </w:rPr>
        <w:t>元。</w:t>
      </w:r>
    </w:p>
    <w:p>
      <w:pPr>
        <w:ind w:firstLine="643" w:firstLineChars="200"/>
        <w:outlineLvl w:val="1"/>
        <w:rPr>
          <w:rFonts w:ascii="仿宋_GB2312" w:eastAsia="仿宋_GB2312"/>
          <w:b/>
          <w:bCs/>
          <w:sz w:val="32"/>
          <w:szCs w:val="32"/>
        </w:rPr>
      </w:pPr>
      <w:bookmarkStart w:id="113" w:name="_Toc26884"/>
      <w:bookmarkStart w:id="114" w:name="_Toc29765"/>
      <w:bookmarkStart w:id="115" w:name="_Toc9694"/>
      <w:bookmarkStart w:id="116" w:name="_Toc22920"/>
      <w:bookmarkStart w:id="117" w:name="_Toc28314"/>
      <w:r>
        <w:rPr>
          <w:rFonts w:hint="eastAsia" w:ascii="仿宋_GB2312" w:eastAsia="仿宋_GB2312"/>
          <w:b/>
          <w:bCs/>
          <w:sz w:val="32"/>
          <w:szCs w:val="32"/>
        </w:rPr>
        <w:t>五、绩效管理情况</w:t>
      </w:r>
      <w:bookmarkEnd w:id="113"/>
      <w:bookmarkEnd w:id="114"/>
      <w:bookmarkEnd w:id="115"/>
      <w:bookmarkEnd w:id="116"/>
      <w:bookmarkEnd w:id="117"/>
    </w:p>
    <w:p>
      <w:pPr>
        <w:ind w:firstLine="640" w:firstLineChars="200"/>
        <w:outlineLvl w:val="1"/>
        <w:rPr>
          <w:rFonts w:hint="eastAsia" w:ascii="仿宋_GB2312" w:eastAsia="仿宋_GB2312"/>
          <w:b w:val="0"/>
          <w:bCs w:val="0"/>
          <w:sz w:val="32"/>
          <w:szCs w:val="32"/>
          <w:lang w:val="en-US" w:eastAsia="zh-CN"/>
        </w:rPr>
      </w:pPr>
      <w:bookmarkStart w:id="118" w:name="_Toc17596"/>
      <w:bookmarkStart w:id="119" w:name="_Toc30150"/>
      <w:bookmarkStart w:id="120" w:name="_Toc28127"/>
      <w:bookmarkStart w:id="121" w:name="_Toc23333"/>
      <w:bookmarkStart w:id="122" w:name="_Toc14314"/>
      <w:r>
        <w:rPr>
          <w:rFonts w:hint="eastAsia" w:ascii="仿宋_GB2312" w:eastAsia="仿宋_GB2312"/>
          <w:b w:val="0"/>
          <w:bCs w:val="0"/>
          <w:sz w:val="32"/>
          <w:szCs w:val="32"/>
          <w:lang w:val="en-US" w:eastAsia="zh-CN"/>
        </w:rPr>
        <w:t>1、</w:t>
      </w:r>
      <w:r>
        <w:rPr>
          <w:rFonts w:hint="eastAsia" w:ascii="仿宋_GB2312" w:eastAsia="仿宋_GB2312"/>
          <w:sz w:val="32"/>
          <w:szCs w:val="32"/>
          <w:lang w:val="en-US" w:eastAsia="zh-CN"/>
        </w:rPr>
        <w:t>绩效管理情况：</w:t>
      </w:r>
      <w:r>
        <w:rPr>
          <w:rFonts w:hint="eastAsia" w:ascii="仿宋_GB2312" w:eastAsia="仿宋_GB2312"/>
          <w:b w:val="0"/>
          <w:bCs w:val="0"/>
          <w:sz w:val="32"/>
          <w:szCs w:val="32"/>
          <w:lang w:eastAsia="zh-CN"/>
        </w:rPr>
        <w:t>涉及绩效目标考核</w:t>
      </w:r>
      <w:r>
        <w:rPr>
          <w:rFonts w:hint="eastAsia" w:ascii="仿宋_GB2312" w:eastAsia="仿宋_GB2312"/>
          <w:b w:val="0"/>
          <w:bCs w:val="0"/>
          <w:sz w:val="32"/>
          <w:szCs w:val="32"/>
          <w:lang w:val="en-US" w:eastAsia="zh-CN"/>
        </w:rPr>
        <w:t>1213.56万元，其中征地和拆迁补偿支出813.55万元，一般公共服务支出147万元，对村民委员会和党支部的补助243.01万元，农村社会事业综合改革10万元。</w:t>
      </w:r>
      <w:bookmarkEnd w:id="118"/>
    </w:p>
    <w:p>
      <w:pPr>
        <w:ind w:firstLine="640" w:firstLineChars="200"/>
        <w:outlineLvl w:val="1"/>
        <w:rPr>
          <w:rFonts w:hint="default" w:ascii="仿宋_GB2312" w:eastAsia="仿宋_GB2312"/>
          <w:b w:val="0"/>
          <w:bCs w:val="0"/>
          <w:sz w:val="32"/>
          <w:szCs w:val="32"/>
          <w:lang w:val="en-US" w:eastAsia="zh-CN"/>
        </w:rPr>
      </w:pPr>
      <w:r>
        <w:rPr>
          <w:rFonts w:hint="eastAsia" w:ascii="仿宋_GB2312" w:eastAsia="仿宋_GB2312"/>
          <w:sz w:val="32"/>
          <w:szCs w:val="32"/>
          <w:lang w:val="en-US" w:eastAsia="zh-CN"/>
        </w:rPr>
        <w:t>2.绩效目标情况：按照预算一体化要求，我单位对涉及绩效目标管理的项目均进行绩效目标评价及追踪，全面实施预算绩效管理，建立科学合理的项目支出绩效评价管理体系，提高财政资源配置效率和使用效益.</w:t>
      </w:r>
      <w:bookmarkStart w:id="131" w:name="_GoBack"/>
      <w:bookmarkEnd w:id="131"/>
    </w:p>
    <w:p>
      <w:pPr>
        <w:ind w:firstLine="643" w:firstLineChars="200"/>
        <w:outlineLvl w:val="1"/>
        <w:rPr>
          <w:rFonts w:ascii="仿宋_GB2312" w:eastAsia="仿宋_GB2312"/>
          <w:b/>
          <w:bCs/>
          <w:sz w:val="32"/>
          <w:szCs w:val="32"/>
        </w:rPr>
      </w:pPr>
      <w:bookmarkStart w:id="123" w:name="_Toc18791"/>
      <w:r>
        <w:rPr>
          <w:rFonts w:hint="eastAsia" w:ascii="仿宋_GB2312" w:eastAsia="仿宋_GB2312"/>
          <w:b/>
          <w:bCs/>
          <w:sz w:val="32"/>
          <w:szCs w:val="32"/>
        </w:rPr>
        <w:t>六、国有资产占有使用情况</w:t>
      </w:r>
      <w:bookmarkEnd w:id="119"/>
      <w:bookmarkEnd w:id="120"/>
      <w:bookmarkEnd w:id="121"/>
      <w:bookmarkEnd w:id="122"/>
      <w:bookmarkEnd w:id="123"/>
    </w:p>
    <w:p>
      <w:pPr>
        <w:ind w:firstLine="640" w:firstLineChars="200"/>
        <w:rPr>
          <w:rFonts w:ascii="仿宋_GB2312" w:eastAsia="仿宋_GB2312"/>
          <w:sz w:val="32"/>
          <w:szCs w:val="32"/>
        </w:rPr>
      </w:pPr>
      <w:r>
        <w:rPr>
          <w:rFonts w:hint="eastAsia" w:ascii="仿宋_GB2312" w:eastAsia="仿宋_GB2312"/>
          <w:sz w:val="32"/>
          <w:szCs w:val="32"/>
        </w:rPr>
        <w:t>1.我单位账面现存机动车辆1台，一台公务用车。</w:t>
      </w:r>
    </w:p>
    <w:p>
      <w:pPr>
        <w:jc w:val="center"/>
        <w:outlineLvl w:val="0"/>
        <w:rPr>
          <w:rFonts w:ascii="仿宋_GB2312" w:eastAsia="仿宋_GB2312"/>
          <w:b/>
          <w:bCs/>
          <w:sz w:val="32"/>
          <w:szCs w:val="32"/>
        </w:rPr>
      </w:pPr>
      <w:bookmarkStart w:id="124" w:name="_Toc11075"/>
      <w:bookmarkStart w:id="125" w:name="_Toc21807"/>
      <w:bookmarkStart w:id="126" w:name="_Toc27131"/>
      <w:bookmarkStart w:id="127" w:name="_Toc5848"/>
      <w:bookmarkStart w:id="128" w:name="_Toc27944"/>
      <w:bookmarkStart w:id="129" w:name="_Toc29849"/>
      <w:bookmarkStart w:id="130" w:name="_Toc10144"/>
      <w:r>
        <w:rPr>
          <w:rFonts w:hint="eastAsia" w:ascii="仿宋_GB2312" w:eastAsia="仿宋_GB2312"/>
          <w:b/>
          <w:bCs/>
          <w:sz w:val="32"/>
          <w:szCs w:val="32"/>
        </w:rPr>
        <w:t>第四部分 名词解释</w:t>
      </w:r>
      <w:bookmarkEnd w:id="124"/>
      <w:bookmarkEnd w:id="125"/>
      <w:bookmarkEnd w:id="126"/>
      <w:bookmarkEnd w:id="127"/>
      <w:bookmarkEnd w:id="128"/>
      <w:bookmarkEnd w:id="129"/>
      <w:bookmarkEnd w:id="130"/>
    </w:p>
    <w:p>
      <w:pPr>
        <w:rPr>
          <w:rFonts w:ascii="仿宋_GB2312" w:eastAsia="仿宋_GB2312"/>
          <w:sz w:val="32"/>
          <w:szCs w:val="32"/>
        </w:rPr>
      </w:pPr>
      <w:r>
        <w:rPr>
          <w:rFonts w:hint="eastAsia" w:ascii="仿宋_GB2312" w:eastAsia="仿宋_GB2312"/>
          <w:sz w:val="32"/>
          <w:szCs w:val="32"/>
        </w:rPr>
        <w:t>一、基本支出：指为保障机构正常运转、完成日常工作任务而发生的人员支出和公用支出。</w:t>
      </w:r>
    </w:p>
    <w:p>
      <w:pPr>
        <w:rPr>
          <w:rFonts w:ascii="仿宋_GB2312" w:eastAsia="仿宋_GB2312"/>
          <w:sz w:val="32"/>
          <w:szCs w:val="32"/>
        </w:rPr>
      </w:pPr>
      <w:r>
        <w:rPr>
          <w:rFonts w:hint="eastAsia" w:ascii="仿宋_GB2312" w:eastAsia="仿宋_GB2312"/>
          <w:sz w:val="32"/>
          <w:szCs w:val="32"/>
        </w:rPr>
        <w:t>二、项目支出：指在基本支出之外为完成特定行政任务和事业发展目标所发生的支出。</w:t>
      </w:r>
    </w:p>
    <w:p>
      <w:pPr>
        <w:rPr>
          <w:rFonts w:ascii="仿宋_GB2312" w:eastAsia="仿宋_GB2312"/>
          <w:sz w:val="32"/>
          <w:szCs w:val="32"/>
        </w:rPr>
      </w:pPr>
      <w:r>
        <w:rPr>
          <w:rFonts w:hint="eastAsia" w:ascii="仿宋_GB2312" w:eastAsia="仿宋_GB2312"/>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仿宋_GB2312" w:eastAsia="仿宋_GB2312"/>
          <w:sz w:val="32"/>
          <w:szCs w:val="32"/>
        </w:rPr>
      </w:pPr>
      <w:r>
        <w:rPr>
          <w:rFonts w:hint="eastAsia" w:ascii="仿宋_GB2312" w:eastAsia="仿宋_GB2312"/>
          <w:sz w:val="32"/>
          <w:szCs w:val="32"/>
        </w:rPr>
        <w:t>四、机关运行经费：指行政单位和参照公务员法管理的事业单位使用一般公共预算安排的基本支出中的日常公用经费支出。</w:t>
      </w:r>
    </w:p>
    <w:p>
      <w:pPr>
        <w:rPr>
          <w:rFonts w:ascii="仿宋_GB2312" w:eastAsia="仿宋_GB2312"/>
          <w:sz w:val="32"/>
          <w:szCs w:val="32"/>
        </w:rPr>
      </w:pPr>
      <w:r>
        <w:rPr>
          <w:rFonts w:hint="eastAsia" w:ascii="仿宋_GB2312" w:eastAsia="仿宋_GB2312"/>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KnJr7/ZAQAAtAMAAA4AAAAAAAAA&#10;AQAgAAAAIgEAAGRycy9lMm9Eb2MueG1sUEsFBgAAAAAGAAYAWQEAAG0FAAAAAA==&#10;">
              <v:fill on="f" focussize="0,0"/>
              <v:stroke on="f" weight="1.2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82D6D"/>
    <w:multiLevelType w:val="singleLevel"/>
    <w:tmpl w:val="12982D6D"/>
    <w:lvl w:ilvl="0" w:tentative="0">
      <w:start w:val="2"/>
      <w:numFmt w:val="chineseCounting"/>
      <w:suff w:val="space"/>
      <w:lvlText w:val="第%1部分"/>
      <w:lvlJc w:val="left"/>
      <w:rPr>
        <w:rFonts w:hint="eastAsia"/>
      </w:rPr>
    </w:lvl>
  </w:abstractNum>
  <w:abstractNum w:abstractNumId="1">
    <w:nsid w:val="31118F81"/>
    <w:multiLevelType w:val="singleLevel"/>
    <w:tmpl w:val="31118F8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C9"/>
    <w:rsid w:val="005026A3"/>
    <w:rsid w:val="005E4C66"/>
    <w:rsid w:val="007763F6"/>
    <w:rsid w:val="007A23C9"/>
    <w:rsid w:val="00AA0D31"/>
    <w:rsid w:val="00E26C63"/>
    <w:rsid w:val="08515C57"/>
    <w:rsid w:val="09541050"/>
    <w:rsid w:val="0BBA0874"/>
    <w:rsid w:val="0C481510"/>
    <w:rsid w:val="0CBE53A9"/>
    <w:rsid w:val="0F87460F"/>
    <w:rsid w:val="113815E5"/>
    <w:rsid w:val="165A390D"/>
    <w:rsid w:val="17025487"/>
    <w:rsid w:val="183F433F"/>
    <w:rsid w:val="1E9E34E8"/>
    <w:rsid w:val="219E69B2"/>
    <w:rsid w:val="22E63C70"/>
    <w:rsid w:val="242C7116"/>
    <w:rsid w:val="244C03E6"/>
    <w:rsid w:val="27032CA5"/>
    <w:rsid w:val="27C13F04"/>
    <w:rsid w:val="2895757F"/>
    <w:rsid w:val="28F063DE"/>
    <w:rsid w:val="29E3381E"/>
    <w:rsid w:val="2F2B50D7"/>
    <w:rsid w:val="3048484C"/>
    <w:rsid w:val="30A50E8D"/>
    <w:rsid w:val="32C545C7"/>
    <w:rsid w:val="348741C3"/>
    <w:rsid w:val="34B0477C"/>
    <w:rsid w:val="355B0266"/>
    <w:rsid w:val="36377708"/>
    <w:rsid w:val="36AC0378"/>
    <w:rsid w:val="373D331B"/>
    <w:rsid w:val="37FA1538"/>
    <w:rsid w:val="3A223528"/>
    <w:rsid w:val="3C5A6E2F"/>
    <w:rsid w:val="4367282F"/>
    <w:rsid w:val="45EA769D"/>
    <w:rsid w:val="4619339F"/>
    <w:rsid w:val="47E720B8"/>
    <w:rsid w:val="4B2B758D"/>
    <w:rsid w:val="4B4C4B3E"/>
    <w:rsid w:val="4B6D56F2"/>
    <w:rsid w:val="4C416C45"/>
    <w:rsid w:val="4C5C18F5"/>
    <w:rsid w:val="4D205D6C"/>
    <w:rsid w:val="4DCF0A46"/>
    <w:rsid w:val="4DFD4837"/>
    <w:rsid w:val="51762437"/>
    <w:rsid w:val="52294818"/>
    <w:rsid w:val="54FB5C0A"/>
    <w:rsid w:val="58C245AB"/>
    <w:rsid w:val="5C6408F1"/>
    <w:rsid w:val="5DFE1128"/>
    <w:rsid w:val="5E0606C5"/>
    <w:rsid w:val="5E1F7FBA"/>
    <w:rsid w:val="5F5940F3"/>
    <w:rsid w:val="60455DBA"/>
    <w:rsid w:val="60F248D1"/>
    <w:rsid w:val="630327F4"/>
    <w:rsid w:val="6451541C"/>
    <w:rsid w:val="65DE365F"/>
    <w:rsid w:val="678678A7"/>
    <w:rsid w:val="68492515"/>
    <w:rsid w:val="684F53AB"/>
    <w:rsid w:val="6A1C1E91"/>
    <w:rsid w:val="6C8F57A3"/>
    <w:rsid w:val="6DEF69AD"/>
    <w:rsid w:val="719660D4"/>
    <w:rsid w:val="74302958"/>
    <w:rsid w:val="74322F19"/>
    <w:rsid w:val="749C3257"/>
    <w:rsid w:val="76D92A62"/>
    <w:rsid w:val="786A4258"/>
    <w:rsid w:val="7BD345E0"/>
    <w:rsid w:val="7FB4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semiHidden/>
    <w:unhideWhenUsed/>
    <w:qFormat/>
    <w:uiPriority w:val="0"/>
    <w:pPr>
      <w:tabs>
        <w:tab w:val="center" w:pos="4153"/>
        <w:tab w:val="right" w:pos="8306"/>
      </w:tabs>
      <w:snapToGrid w:val="0"/>
      <w:jc w:val="left"/>
    </w:pPr>
    <w:rPr>
      <w:sz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日期 Char"/>
    <w:basedOn w:val="9"/>
    <w:link w:val="2"/>
    <w:semiHidden/>
    <w:qFormat/>
    <w:uiPriority w:val="99"/>
  </w:style>
  <w:style w:type="paragraph" w:styleId="11">
    <w:name w:val="List Paragraph"/>
    <w:basedOn w:val="1"/>
    <w:qFormat/>
    <w:uiPriority w:val="34"/>
    <w:pPr>
      <w:ind w:firstLine="420" w:firstLineChars="200"/>
    </w:pPr>
    <w:rPr>
      <w:rFonts w:ascii="Times New Roman" w:hAnsi="Times New Roman"/>
      <w:szCs w:val="24"/>
    </w:r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9CF7C-6197-4291-BEA9-C0CEAC798F89}">
  <ds:schemaRefs/>
</ds:datastoreItem>
</file>

<file path=docProps/app.xml><?xml version="1.0" encoding="utf-8"?>
<Properties xmlns="http://schemas.openxmlformats.org/officeDocument/2006/extended-properties" xmlns:vt="http://schemas.openxmlformats.org/officeDocument/2006/docPropsVTypes">
  <Template>Normal</Template>
  <Pages>16</Pages>
  <Words>1145</Words>
  <Characters>6527</Characters>
  <Lines>54</Lines>
  <Paragraphs>15</Paragraphs>
  <TotalTime>0</TotalTime>
  <ScaleCrop>false</ScaleCrop>
  <LinksUpToDate>false</LinksUpToDate>
  <CharactersWithSpaces>7657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2021-05-25T07:46:00Z</dcterms:created>
  <dc:creator>xb21cn</dc:creator>
  <cp:lastModifiedBy>开心</cp:lastModifiedBy>
  <dcterms:modified xsi:type="dcterms:W3CDTF">2021-06-04T10:15:17Z</dcterms:modified>
  <dc:title>山西省XX厅2020年度部门预算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41FE8B5B69904FA3B4ACF406D9A14A92</vt:lpwstr>
  </property>
</Properties>
</file>